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35D7" w14:textId="77777777" w:rsidR="00FA1A84" w:rsidRDefault="005618D3" w:rsidP="005618D3">
      <w:pPr>
        <w:pStyle w:val="Title"/>
      </w:pPr>
      <w:r>
        <w:t>Climate Clever Communities Challenge Fund Guidelines</w:t>
      </w:r>
    </w:p>
    <w:p w14:paraId="6C806663" w14:textId="77777777" w:rsidR="005618D3" w:rsidRDefault="005618D3" w:rsidP="005618D3"/>
    <w:p w14:paraId="14E4CE11" w14:textId="77777777" w:rsidR="005618D3" w:rsidRDefault="005618D3" w:rsidP="005618D3"/>
    <w:p w14:paraId="28C21D72" w14:textId="0E72F794" w:rsidR="00C06F5F" w:rsidRDefault="00C06F5F" w:rsidP="005618D3"/>
    <w:p w14:paraId="39F06BE4" w14:textId="1D2DEFA9" w:rsidR="00631177" w:rsidRDefault="00631177" w:rsidP="005618D3"/>
    <w:p w14:paraId="5767DC9F" w14:textId="58209017" w:rsidR="005250A8" w:rsidRDefault="00927280" w:rsidP="005618D3">
      <w:r>
        <w:rPr>
          <w:noProof/>
          <w:lang w:eastAsia="en-GB"/>
        </w:rPr>
        <w:drawing>
          <wp:anchor distT="0" distB="0" distL="114300" distR="114300" simplePos="0" relativeHeight="251660288" behindDoc="1" locked="0" layoutInCell="1" allowOverlap="1" wp14:anchorId="268743D8" wp14:editId="15F563BD">
            <wp:simplePos x="0" y="0"/>
            <wp:positionH relativeFrom="column">
              <wp:posOffset>2776220</wp:posOffset>
            </wp:positionH>
            <wp:positionV relativeFrom="paragraph">
              <wp:posOffset>2729230</wp:posOffset>
            </wp:positionV>
            <wp:extent cx="3107055" cy="1934845"/>
            <wp:effectExtent l="0" t="0" r="0" b="8255"/>
            <wp:wrapNone/>
            <wp:docPr id="3" name="Picture 3" descr="C:\Users\jemma.davies\AppData\Local\Microsoft\Windows\INetCache\Content.Word\LHLH-LOGOS-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mma.davies\AppData\Local\Microsoft\Windows\INetCache\Content.Word\LHLH-LOGOS-Pi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05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3AF4CFD" wp14:editId="2972034D">
            <wp:simplePos x="0" y="0"/>
            <wp:positionH relativeFrom="margin">
              <wp:posOffset>513080</wp:posOffset>
            </wp:positionH>
            <wp:positionV relativeFrom="paragraph">
              <wp:posOffset>161290</wp:posOffset>
            </wp:positionV>
            <wp:extent cx="4702810" cy="16027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 GOV_660_MASTER_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2810" cy="1602740"/>
                    </a:xfrm>
                    <a:prstGeom prst="rect">
                      <a:avLst/>
                    </a:prstGeom>
                  </pic:spPr>
                </pic:pic>
              </a:graphicData>
            </a:graphic>
            <wp14:sizeRelH relativeFrom="page">
              <wp14:pctWidth>0</wp14:pctWidth>
            </wp14:sizeRelH>
            <wp14:sizeRelV relativeFrom="page">
              <wp14:pctHeight>0</wp14:pctHeight>
            </wp14:sizeRelV>
          </wp:anchor>
        </w:drawing>
      </w:r>
      <w:r w:rsidRPr="00172C3B">
        <w:rPr>
          <w:noProof/>
          <w:lang w:eastAsia="en-GB"/>
        </w:rPr>
        <w:drawing>
          <wp:anchor distT="0" distB="0" distL="114300" distR="114300" simplePos="0" relativeHeight="251659264" behindDoc="1" locked="0" layoutInCell="1" allowOverlap="1" wp14:anchorId="46AE9CF2" wp14:editId="78B74228">
            <wp:simplePos x="0" y="0"/>
            <wp:positionH relativeFrom="margin">
              <wp:posOffset>0</wp:posOffset>
            </wp:positionH>
            <wp:positionV relativeFrom="paragraph">
              <wp:posOffset>2820670</wp:posOffset>
            </wp:positionV>
            <wp:extent cx="2506980" cy="1876425"/>
            <wp:effectExtent l="0" t="0" r="0" b="9525"/>
            <wp:wrapNone/>
            <wp:docPr id="2" name="Picture 2" descr="C:\Users\jemma.davies\Keep Northern Ireland Beautiful\Comms - Documents\Comms\Graphics Library\Graphics\Keep Northern Ireland Beautiful\KNIB logo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ma.davies\Keep Northern Ireland Beautiful\Comms - Documents\Comms\Graphics Library\Graphics\Keep Northern Ireland Beautiful\KNIB logo - no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698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B4F3" w14:textId="227D8567" w:rsidR="005250A8" w:rsidRDefault="005250A8" w:rsidP="005618D3"/>
    <w:p w14:paraId="5F35AB69" w14:textId="1DC6A916" w:rsidR="005250A8" w:rsidRDefault="005250A8" w:rsidP="005618D3"/>
    <w:p w14:paraId="3D7620A9" w14:textId="3B1832E0" w:rsidR="005250A8" w:rsidRDefault="005250A8" w:rsidP="005618D3"/>
    <w:p w14:paraId="77CFDA1E" w14:textId="561618BC" w:rsidR="005250A8" w:rsidRDefault="005250A8" w:rsidP="005618D3"/>
    <w:p w14:paraId="7BEFB239" w14:textId="0B74F94F" w:rsidR="005250A8" w:rsidRDefault="005250A8" w:rsidP="005618D3"/>
    <w:p w14:paraId="35952254" w14:textId="56AE9123" w:rsidR="005250A8" w:rsidRDefault="005250A8" w:rsidP="005618D3"/>
    <w:p w14:paraId="3552C077" w14:textId="6E082753" w:rsidR="005250A8" w:rsidRDefault="005250A8" w:rsidP="005618D3"/>
    <w:p w14:paraId="42AE67CD" w14:textId="1CDFF017" w:rsidR="005250A8" w:rsidRDefault="005250A8" w:rsidP="005618D3"/>
    <w:p w14:paraId="37D103C2" w14:textId="76B40560" w:rsidR="005250A8" w:rsidRDefault="005250A8" w:rsidP="005618D3"/>
    <w:p w14:paraId="6889EC9C" w14:textId="1D886674" w:rsidR="005250A8" w:rsidRDefault="005250A8" w:rsidP="005618D3"/>
    <w:p w14:paraId="0E471349" w14:textId="117B668B" w:rsidR="005250A8" w:rsidRDefault="005250A8" w:rsidP="005618D3"/>
    <w:p w14:paraId="57BB9F99" w14:textId="15EB0D12" w:rsidR="005250A8" w:rsidRDefault="005250A8" w:rsidP="005618D3"/>
    <w:p w14:paraId="53E6A6BE" w14:textId="31EE1EDF" w:rsidR="005250A8" w:rsidRDefault="005250A8" w:rsidP="005618D3"/>
    <w:p w14:paraId="5297B205" w14:textId="4486AFF0" w:rsidR="005250A8" w:rsidRDefault="005250A8" w:rsidP="005618D3"/>
    <w:p w14:paraId="20955258" w14:textId="33265558" w:rsidR="005250A8" w:rsidRDefault="005250A8" w:rsidP="005618D3"/>
    <w:p w14:paraId="1B84BC5C" w14:textId="57A0D1D9" w:rsidR="005250A8" w:rsidRDefault="005250A8" w:rsidP="005618D3"/>
    <w:p w14:paraId="4E3AC659" w14:textId="77777777" w:rsidR="005250A8" w:rsidRDefault="005250A8" w:rsidP="005618D3"/>
    <w:p w14:paraId="3FD835A0" w14:textId="77777777" w:rsidR="005250A8" w:rsidRDefault="005250A8" w:rsidP="005618D3"/>
    <w:p w14:paraId="648E072D" w14:textId="29EFA73C" w:rsidR="005250A8" w:rsidRPr="00F11110" w:rsidRDefault="00F11110" w:rsidP="00F11110">
      <w:pPr>
        <w:jc w:val="center"/>
        <w:rPr>
          <w:sz w:val="56"/>
          <w:szCs w:val="56"/>
        </w:rPr>
      </w:pPr>
      <w:r w:rsidRPr="00F11110">
        <w:rPr>
          <w:sz w:val="56"/>
          <w:szCs w:val="56"/>
        </w:rPr>
        <w:t>March 2022</w:t>
      </w:r>
    </w:p>
    <w:p w14:paraId="4E1048EB" w14:textId="32197BA8" w:rsidR="00927280" w:rsidRDefault="00927280" w:rsidP="005618D3"/>
    <w:p w14:paraId="16A9A41D" w14:textId="3DE16CED" w:rsidR="00927280" w:rsidRDefault="00927280" w:rsidP="005618D3"/>
    <w:p w14:paraId="0C1C9BAA" w14:textId="56B5394D" w:rsidR="00927280" w:rsidRDefault="00927280" w:rsidP="005618D3"/>
    <w:p w14:paraId="01643597" w14:textId="77777777" w:rsidR="00927280" w:rsidRDefault="00927280" w:rsidP="005618D3"/>
    <w:p w14:paraId="37B63133" w14:textId="77777777" w:rsidR="00631177" w:rsidRPr="002821F9" w:rsidRDefault="00631177" w:rsidP="002821F9">
      <w:pPr>
        <w:rPr>
          <w:b/>
          <w:sz w:val="28"/>
        </w:rPr>
      </w:pPr>
      <w:r w:rsidRPr="002821F9">
        <w:rPr>
          <w:b/>
          <w:sz w:val="28"/>
        </w:rPr>
        <w:t>Introduction</w:t>
      </w:r>
    </w:p>
    <w:p w14:paraId="6A997DF3" w14:textId="4357C33A" w:rsidR="005D0BCA" w:rsidRDefault="005433D7" w:rsidP="005D0BCA">
      <w:r>
        <w:t xml:space="preserve">The </w:t>
      </w:r>
      <w:r w:rsidR="00932516">
        <w:t xml:space="preserve">Climate </w:t>
      </w:r>
      <w:r w:rsidR="00631177">
        <w:t xml:space="preserve">Challenge Fund is </w:t>
      </w:r>
      <w:r w:rsidR="007C40AA">
        <w:t xml:space="preserve">a key </w:t>
      </w:r>
      <w:r w:rsidR="00631177">
        <w:t xml:space="preserve">part of </w:t>
      </w:r>
      <w:r>
        <w:t xml:space="preserve">the </w:t>
      </w:r>
      <w:r w:rsidR="00631177">
        <w:t>Climate Clever Communities project being delivered by Keep Northern Ireland Beautiful</w:t>
      </w:r>
      <w:r>
        <w:t xml:space="preserve"> and funded by the UK Community Renewal Fund</w:t>
      </w:r>
      <w:r w:rsidR="00631177">
        <w:t>.</w:t>
      </w:r>
    </w:p>
    <w:p w14:paraId="4A0FF71D" w14:textId="16584BF1" w:rsidR="007C40AA" w:rsidRDefault="005D0BCA" w:rsidP="005618D3">
      <w:r w:rsidRPr="005D0BCA">
        <w:t>The UK government</w:t>
      </w:r>
      <w:r w:rsidR="0073660B">
        <w:t>’</w:t>
      </w:r>
      <w:r w:rsidRPr="005D0BCA">
        <w:t>s Net Zero Strategy reflects the urgency at which action is required to get climate change under control, seeking to cut emissions to net zero by 2050. To reach these targets there is a real need to educate and prepare local communities and businesses in Northern Ireland (and across the UK) on the impacts and consequences of climate change and then empower them to take positive practical individual and collective action. To do this we first need to create a climate and carbon literate society.</w:t>
      </w:r>
    </w:p>
    <w:p w14:paraId="2FF4B4B2" w14:textId="657AECB3" w:rsidR="005D0BCA" w:rsidRPr="005433D7" w:rsidRDefault="00EF6E64" w:rsidP="005618D3">
      <w:r>
        <w:t>Carbon Literacy training raises awareness about carbon emissions linked to everyday activities, actions and processes.  In the process, it raises awareness of the impacts of climate change in NI as well as at a global level, outlines issues related to climate justice, examines aspects of the legislative response in NI and beyond</w:t>
      </w:r>
      <w:r w:rsidR="006A443D">
        <w:t>,</w:t>
      </w:r>
      <w:r>
        <w:t xml:space="preserve"> as well as raising the profile of actions we can all take that can help to reduce emissions.  The training aims to bring broad sectors of society in to the climate change discussion, hear a range of views and to find a way for all communities and individuals to feel a sense of agency in this challenge to find effective solutions.</w:t>
      </w:r>
    </w:p>
    <w:p w14:paraId="70C04DBF" w14:textId="2D311038" w:rsidR="007C40AA" w:rsidRDefault="0068392E" w:rsidP="007C40AA">
      <w:r w:rsidRPr="00550B71">
        <w:t>The</w:t>
      </w:r>
      <w:r w:rsidR="005433D7">
        <w:t xml:space="preserve"> Climate</w:t>
      </w:r>
      <w:r w:rsidRPr="00550B71">
        <w:t xml:space="preserve"> Challenge Fund </w:t>
      </w:r>
      <w:r w:rsidR="007C40AA" w:rsidRPr="00550B71">
        <w:t>supp</w:t>
      </w:r>
      <w:r w:rsidR="00E5487E" w:rsidRPr="00550B71">
        <w:t>ort</w:t>
      </w:r>
      <w:r w:rsidRPr="00550B71">
        <w:t>s</w:t>
      </w:r>
      <w:r w:rsidR="00E5487E" w:rsidRPr="00550B71">
        <w:t xml:space="preserve"> </w:t>
      </w:r>
      <w:r w:rsidRPr="00550B71">
        <w:t>you as you</w:t>
      </w:r>
      <w:r w:rsidR="00E5487E" w:rsidRPr="00550B71">
        <w:t xml:space="preserve"> p</w:t>
      </w:r>
      <w:r w:rsidR="009C78D3" w:rsidRPr="00550B71">
        <w:t xml:space="preserve">ut </w:t>
      </w:r>
      <w:r w:rsidRPr="00550B71">
        <w:t>your</w:t>
      </w:r>
      <w:r w:rsidR="006A443D">
        <w:t xml:space="preserve"> climate change knowledge</w:t>
      </w:r>
      <w:r w:rsidR="009C78D3" w:rsidRPr="00550B71">
        <w:t xml:space="preserve"> into practical action</w:t>
      </w:r>
      <w:r w:rsidR="00E5487E" w:rsidRPr="00550B71">
        <w:t xml:space="preserve"> and m</w:t>
      </w:r>
      <w:r w:rsidR="009C78D3" w:rsidRPr="00550B71">
        <w:t>aximise</w:t>
      </w:r>
      <w:r w:rsidRPr="00550B71">
        <w:t>s</w:t>
      </w:r>
      <w:r w:rsidR="009C78D3" w:rsidRPr="00550B71">
        <w:t xml:space="preserve"> community participation in local climate conversations</w:t>
      </w:r>
      <w:r w:rsidRPr="00550B71">
        <w:t>. You can do this</w:t>
      </w:r>
      <w:r w:rsidR="00E5487E" w:rsidRPr="00550B71">
        <w:t xml:space="preserve"> by t</w:t>
      </w:r>
      <w:r w:rsidR="009C78D3" w:rsidRPr="00550B71">
        <w:t>rial</w:t>
      </w:r>
      <w:r w:rsidR="00E5487E" w:rsidRPr="00550B71">
        <w:t>ling</w:t>
      </w:r>
      <w:r w:rsidR="009C78D3" w:rsidRPr="00550B71">
        <w:t xml:space="preserve"> new innovative pilot proje</w:t>
      </w:r>
      <w:r w:rsidRPr="00550B71">
        <w:t>cts that are appropriate to your</w:t>
      </w:r>
      <w:r w:rsidR="009C78D3" w:rsidRPr="00550B71">
        <w:t xml:space="preserve"> neighbourhood</w:t>
      </w:r>
      <w:r w:rsidRPr="00550B71">
        <w:t xml:space="preserve"> in order </w:t>
      </w:r>
      <w:r w:rsidR="00E5487E" w:rsidRPr="00550B71">
        <w:t>to c</w:t>
      </w:r>
      <w:r w:rsidR="009C78D3" w:rsidRPr="00550B71">
        <w:t xml:space="preserve">ut carbon emissions and improve the quality of </w:t>
      </w:r>
      <w:r w:rsidR="00E5487E" w:rsidRPr="00550B71">
        <w:t>you</w:t>
      </w:r>
      <w:r w:rsidR="009C78D3" w:rsidRPr="00550B71">
        <w:t>r local place</w:t>
      </w:r>
      <w:r w:rsidR="00E5487E" w:rsidRPr="00550B71">
        <w:t>.</w:t>
      </w:r>
    </w:p>
    <w:p w14:paraId="1C737F7E" w14:textId="77777777" w:rsidR="00932516" w:rsidRPr="002821F9" w:rsidRDefault="002821F9" w:rsidP="002821F9">
      <w:pPr>
        <w:pStyle w:val="ListParagraph"/>
        <w:numPr>
          <w:ilvl w:val="0"/>
          <w:numId w:val="4"/>
        </w:numPr>
        <w:rPr>
          <w:b/>
          <w:sz w:val="28"/>
        </w:rPr>
      </w:pPr>
      <w:r w:rsidRPr="002821F9">
        <w:rPr>
          <w:b/>
          <w:sz w:val="28"/>
        </w:rPr>
        <w:t>Eligibility</w:t>
      </w:r>
    </w:p>
    <w:p w14:paraId="26589A52" w14:textId="59926551" w:rsidR="002A5EFE" w:rsidRPr="00B50F49" w:rsidRDefault="002A5EFE" w:rsidP="002A5EFE">
      <w:pPr>
        <w:pStyle w:val="BodyText"/>
        <w:spacing w:before="183"/>
        <w:ind w:left="0"/>
        <w:jc w:val="both"/>
      </w:pPr>
      <w:r w:rsidRPr="00B50F49">
        <w:t xml:space="preserve">The </w:t>
      </w:r>
      <w:r>
        <w:t>Climate Challenge Fund is</w:t>
      </w:r>
      <w:r w:rsidRPr="00B50F49">
        <w:t xml:space="preserve"> open to:</w:t>
      </w:r>
    </w:p>
    <w:p w14:paraId="30250658" w14:textId="77777777" w:rsidR="002A5EFE" w:rsidRPr="00B03E92" w:rsidRDefault="002A5EFE" w:rsidP="002A5EFE">
      <w:pPr>
        <w:pStyle w:val="ListParagraph"/>
        <w:widowControl w:val="0"/>
        <w:numPr>
          <w:ilvl w:val="0"/>
          <w:numId w:val="3"/>
        </w:numPr>
        <w:tabs>
          <w:tab w:val="left" w:pos="820"/>
          <w:tab w:val="left" w:pos="821"/>
        </w:tabs>
        <w:autoSpaceDE w:val="0"/>
        <w:autoSpaceDN w:val="0"/>
        <w:spacing w:before="100" w:beforeAutospacing="1" w:after="0" w:line="240" w:lineRule="auto"/>
        <w:ind w:left="822" w:hanging="363"/>
        <w:contextualSpacing w:val="0"/>
        <w:jc w:val="both"/>
        <w:rPr>
          <w:color w:val="000000" w:themeColor="text1"/>
        </w:rPr>
      </w:pPr>
      <w:r w:rsidRPr="00B50F49">
        <w:t>Unconstituted groups</w:t>
      </w:r>
    </w:p>
    <w:p w14:paraId="6BED0396" w14:textId="77C9D5F9" w:rsidR="002A5EFE" w:rsidRPr="00B50F49" w:rsidRDefault="002A5EFE" w:rsidP="002A5EFE">
      <w:pPr>
        <w:pStyle w:val="ListParagraph"/>
        <w:widowControl w:val="0"/>
        <w:numPr>
          <w:ilvl w:val="0"/>
          <w:numId w:val="3"/>
        </w:numPr>
        <w:tabs>
          <w:tab w:val="left" w:pos="820"/>
          <w:tab w:val="left" w:pos="821"/>
        </w:tabs>
        <w:autoSpaceDE w:val="0"/>
        <w:autoSpaceDN w:val="0"/>
        <w:spacing w:before="100" w:beforeAutospacing="1" w:after="0" w:line="240" w:lineRule="auto"/>
        <w:ind w:left="822" w:hanging="363"/>
        <w:contextualSpacing w:val="0"/>
        <w:jc w:val="both"/>
        <w:rPr>
          <w:color w:val="000000" w:themeColor="text1"/>
        </w:rPr>
      </w:pPr>
      <w:r w:rsidRPr="00B50F49">
        <w:t>Volunteer, community groups and</w:t>
      </w:r>
      <w:r w:rsidRPr="00B50F49">
        <w:rPr>
          <w:spacing w:val="-2"/>
        </w:rPr>
        <w:t xml:space="preserve"> </w:t>
      </w:r>
      <w:r w:rsidRPr="00B50F49">
        <w:t>NGOs</w:t>
      </w:r>
    </w:p>
    <w:p w14:paraId="7EAF8660" w14:textId="2FADAC82" w:rsidR="002A5EFE" w:rsidRDefault="002A5EFE" w:rsidP="002A5EFE">
      <w:pPr>
        <w:pStyle w:val="ListParagraph"/>
        <w:widowControl w:val="0"/>
        <w:numPr>
          <w:ilvl w:val="0"/>
          <w:numId w:val="3"/>
        </w:numPr>
        <w:tabs>
          <w:tab w:val="left" w:pos="820"/>
          <w:tab w:val="left" w:pos="821"/>
        </w:tabs>
        <w:autoSpaceDE w:val="0"/>
        <w:autoSpaceDN w:val="0"/>
        <w:spacing w:before="20" w:after="0" w:line="240" w:lineRule="auto"/>
        <w:ind w:left="822" w:hanging="363"/>
        <w:contextualSpacing w:val="0"/>
        <w:jc w:val="both"/>
        <w:rPr>
          <w:color w:val="000000" w:themeColor="text1"/>
        </w:rPr>
      </w:pPr>
      <w:r w:rsidRPr="00B50F49">
        <w:t>All schools an</w:t>
      </w:r>
      <w:r w:rsidRPr="2F3B46A0">
        <w:t>d third level education</w:t>
      </w:r>
      <w:r w:rsidRPr="2F3B46A0">
        <w:rPr>
          <w:spacing w:val="-8"/>
        </w:rPr>
        <w:t xml:space="preserve"> </w:t>
      </w:r>
      <w:r w:rsidRPr="2F3B46A0">
        <w:t>organisations</w:t>
      </w:r>
    </w:p>
    <w:p w14:paraId="2EC31EDE" w14:textId="7495F01B" w:rsidR="002A5EFE" w:rsidRDefault="002A5EFE" w:rsidP="002A5EFE">
      <w:pPr>
        <w:pStyle w:val="ListParagraph"/>
        <w:widowControl w:val="0"/>
        <w:numPr>
          <w:ilvl w:val="0"/>
          <w:numId w:val="3"/>
        </w:numPr>
        <w:tabs>
          <w:tab w:val="left" w:pos="820"/>
          <w:tab w:val="left" w:pos="821"/>
        </w:tabs>
        <w:autoSpaceDE w:val="0"/>
        <w:autoSpaceDN w:val="0"/>
        <w:spacing w:before="22" w:after="0" w:line="240" w:lineRule="auto"/>
        <w:ind w:left="822" w:hanging="363"/>
        <w:contextualSpacing w:val="0"/>
        <w:jc w:val="both"/>
        <w:rPr>
          <w:color w:val="000000" w:themeColor="text1"/>
        </w:rPr>
      </w:pPr>
      <w:r w:rsidRPr="2F3B46A0">
        <w:t>Youth groups and sports</w:t>
      </w:r>
      <w:r w:rsidRPr="2F3B46A0">
        <w:rPr>
          <w:spacing w:val="-4"/>
        </w:rPr>
        <w:t xml:space="preserve"> </w:t>
      </w:r>
      <w:r w:rsidRPr="2F3B46A0">
        <w:t>clubs</w:t>
      </w:r>
    </w:p>
    <w:p w14:paraId="0E83E638" w14:textId="77777777" w:rsidR="002A5EFE" w:rsidRDefault="002A5EFE" w:rsidP="002A5EFE">
      <w:pPr>
        <w:pStyle w:val="ListParagraph"/>
        <w:widowControl w:val="0"/>
        <w:numPr>
          <w:ilvl w:val="0"/>
          <w:numId w:val="3"/>
        </w:numPr>
        <w:tabs>
          <w:tab w:val="left" w:pos="820"/>
          <w:tab w:val="left" w:pos="821"/>
        </w:tabs>
        <w:autoSpaceDE w:val="0"/>
        <w:autoSpaceDN w:val="0"/>
        <w:spacing w:before="22" w:after="0" w:line="240" w:lineRule="auto"/>
        <w:ind w:left="822" w:hanging="363"/>
        <w:contextualSpacing w:val="0"/>
        <w:jc w:val="both"/>
        <w:rPr>
          <w:color w:val="000000" w:themeColor="text1"/>
        </w:rPr>
      </w:pPr>
      <w:r w:rsidRPr="2F3B46A0">
        <w:t>Not for Profit</w:t>
      </w:r>
      <w:r w:rsidRPr="2F3B46A0">
        <w:rPr>
          <w:spacing w:val="-3"/>
        </w:rPr>
        <w:t xml:space="preserve"> </w:t>
      </w:r>
      <w:r w:rsidRPr="2F3B46A0">
        <w:t>Organisations</w:t>
      </w:r>
    </w:p>
    <w:p w14:paraId="1A629AC6" w14:textId="625BDA29" w:rsidR="00671EC9" w:rsidRPr="00E60AE1" w:rsidRDefault="00671EC9" w:rsidP="00671EC9">
      <w:pPr>
        <w:pStyle w:val="ListParagraph"/>
        <w:widowControl w:val="0"/>
        <w:numPr>
          <w:ilvl w:val="0"/>
          <w:numId w:val="3"/>
        </w:numPr>
        <w:tabs>
          <w:tab w:val="left" w:pos="820"/>
          <w:tab w:val="left" w:pos="821"/>
        </w:tabs>
        <w:autoSpaceDE w:val="0"/>
        <w:autoSpaceDN w:val="0"/>
        <w:spacing w:before="20" w:after="0" w:line="240" w:lineRule="auto"/>
        <w:ind w:left="822" w:hanging="363"/>
        <w:contextualSpacing w:val="0"/>
        <w:jc w:val="both"/>
        <w:rPr>
          <w:color w:val="000000" w:themeColor="text1"/>
        </w:rPr>
      </w:pPr>
      <w:r>
        <w:t>S</w:t>
      </w:r>
      <w:r w:rsidRPr="2F3B46A0">
        <w:t>ports</w:t>
      </w:r>
      <w:r w:rsidRPr="00E60AE1">
        <w:rPr>
          <w:spacing w:val="-4"/>
        </w:rPr>
        <w:t xml:space="preserve"> </w:t>
      </w:r>
      <w:r w:rsidRPr="2F3B46A0">
        <w:t>clubs</w:t>
      </w:r>
      <w:r>
        <w:t xml:space="preserve">, tenants and </w:t>
      </w:r>
      <w:r w:rsidR="007030E0">
        <w:t>residents</w:t>
      </w:r>
      <w:r>
        <w:t xml:space="preserve"> associations and religious groups</w:t>
      </w:r>
    </w:p>
    <w:p w14:paraId="2ECBB388" w14:textId="77777777" w:rsidR="00671EC9" w:rsidRPr="000D2636" w:rsidRDefault="00671EC9" w:rsidP="00671EC9">
      <w:pPr>
        <w:pStyle w:val="ListParagraph"/>
        <w:widowControl w:val="0"/>
        <w:numPr>
          <w:ilvl w:val="0"/>
          <w:numId w:val="3"/>
        </w:numPr>
        <w:tabs>
          <w:tab w:val="left" w:pos="820"/>
          <w:tab w:val="left" w:pos="821"/>
        </w:tabs>
        <w:autoSpaceDE w:val="0"/>
        <w:autoSpaceDN w:val="0"/>
        <w:spacing w:before="20" w:after="0" w:line="240" w:lineRule="auto"/>
        <w:ind w:left="822" w:hanging="363"/>
        <w:contextualSpacing w:val="0"/>
        <w:jc w:val="both"/>
        <w:rPr>
          <w:color w:val="000000" w:themeColor="text1"/>
        </w:rPr>
      </w:pPr>
      <w:r w:rsidRPr="000D2636">
        <w:rPr>
          <w:color w:val="000000" w:themeColor="text1"/>
        </w:rPr>
        <w:t>Local Councils</w:t>
      </w:r>
    </w:p>
    <w:p w14:paraId="57B33D99" w14:textId="5AADBA3E" w:rsidR="00671EC9" w:rsidRDefault="00671EC9" w:rsidP="00671EC9">
      <w:pPr>
        <w:pStyle w:val="ListParagraph"/>
        <w:widowControl w:val="0"/>
        <w:numPr>
          <w:ilvl w:val="0"/>
          <w:numId w:val="3"/>
        </w:numPr>
        <w:tabs>
          <w:tab w:val="left" w:pos="820"/>
          <w:tab w:val="left" w:pos="821"/>
        </w:tabs>
        <w:autoSpaceDE w:val="0"/>
        <w:autoSpaceDN w:val="0"/>
        <w:spacing w:before="20" w:after="0" w:line="240" w:lineRule="auto"/>
        <w:ind w:left="822" w:hanging="363"/>
        <w:contextualSpacing w:val="0"/>
        <w:jc w:val="both"/>
        <w:rPr>
          <w:color w:val="000000" w:themeColor="text1"/>
        </w:rPr>
      </w:pPr>
      <w:r w:rsidRPr="000D2636">
        <w:rPr>
          <w:color w:val="000000" w:themeColor="text1"/>
        </w:rPr>
        <w:t>Businesses</w:t>
      </w:r>
    </w:p>
    <w:p w14:paraId="59A8C8C9" w14:textId="28BFF355" w:rsidR="007C0C45" w:rsidRPr="00671EC9" w:rsidRDefault="00671EC9" w:rsidP="00671EC9">
      <w:pPr>
        <w:pStyle w:val="ListParagraph"/>
        <w:widowControl w:val="0"/>
        <w:numPr>
          <w:ilvl w:val="0"/>
          <w:numId w:val="3"/>
        </w:numPr>
        <w:tabs>
          <w:tab w:val="left" w:pos="820"/>
          <w:tab w:val="left" w:pos="821"/>
        </w:tabs>
        <w:autoSpaceDE w:val="0"/>
        <w:autoSpaceDN w:val="0"/>
        <w:spacing w:before="20" w:after="0" w:line="256" w:lineRule="auto"/>
        <w:ind w:right="134"/>
        <w:contextualSpacing w:val="0"/>
        <w:jc w:val="both"/>
        <w:rPr>
          <w:color w:val="000000" w:themeColor="text1"/>
        </w:rPr>
      </w:pPr>
      <w:r w:rsidRPr="00B50F49">
        <w:t>Applications</w:t>
      </w:r>
      <w:r w:rsidRPr="00B50F49">
        <w:rPr>
          <w:spacing w:val="-9"/>
        </w:rPr>
        <w:t xml:space="preserve"> </w:t>
      </w:r>
      <w:r w:rsidRPr="00B50F49">
        <w:t>are</w:t>
      </w:r>
      <w:r w:rsidRPr="00B50F49">
        <w:rPr>
          <w:spacing w:val="-9"/>
        </w:rPr>
        <w:t xml:space="preserve"> </w:t>
      </w:r>
      <w:r w:rsidRPr="00B50F49">
        <w:t>particularly</w:t>
      </w:r>
      <w:r w:rsidRPr="00B50F49">
        <w:rPr>
          <w:spacing w:val="-7"/>
        </w:rPr>
        <w:t xml:space="preserve"> </w:t>
      </w:r>
      <w:r w:rsidRPr="00B50F49">
        <w:t>welcome</w:t>
      </w:r>
      <w:r w:rsidRPr="00B50F49">
        <w:rPr>
          <w:spacing w:val="-8"/>
        </w:rPr>
        <w:t xml:space="preserve"> </w:t>
      </w:r>
      <w:r w:rsidRPr="00B50F49">
        <w:t>from</w:t>
      </w:r>
      <w:r w:rsidRPr="00B50F49">
        <w:rPr>
          <w:spacing w:val="-8"/>
        </w:rPr>
        <w:t xml:space="preserve"> </w:t>
      </w:r>
      <w:r w:rsidRPr="00B50F49">
        <w:t>groups</w:t>
      </w:r>
      <w:r w:rsidRPr="00B50F49">
        <w:rPr>
          <w:spacing w:val="-8"/>
        </w:rPr>
        <w:t xml:space="preserve"> </w:t>
      </w:r>
      <w:r w:rsidRPr="00B50F49">
        <w:t>who</w:t>
      </w:r>
      <w:r w:rsidRPr="00B50F49">
        <w:rPr>
          <w:spacing w:val="-8"/>
        </w:rPr>
        <w:t xml:space="preserve"> </w:t>
      </w:r>
      <w:r w:rsidRPr="00B50F49">
        <w:t>have</w:t>
      </w:r>
      <w:r w:rsidRPr="00B50F49">
        <w:rPr>
          <w:spacing w:val="-7"/>
        </w:rPr>
        <w:t xml:space="preserve"> </w:t>
      </w:r>
      <w:r>
        <w:t>completed the Carbon Literacy training (with Keep Northern Ireland Beautiful or other training provider)</w:t>
      </w:r>
    </w:p>
    <w:p w14:paraId="1DDAF0E0" w14:textId="460A5561" w:rsidR="007C0C45" w:rsidRDefault="007C0C45" w:rsidP="007C0C45">
      <w:pPr>
        <w:widowControl w:val="0"/>
        <w:tabs>
          <w:tab w:val="left" w:pos="820"/>
          <w:tab w:val="left" w:pos="821"/>
        </w:tabs>
        <w:autoSpaceDE w:val="0"/>
        <w:autoSpaceDN w:val="0"/>
        <w:spacing w:before="185" w:after="0" w:line="240" w:lineRule="auto"/>
        <w:jc w:val="both"/>
        <w:rPr>
          <w:color w:val="000000" w:themeColor="text1"/>
        </w:rPr>
      </w:pPr>
      <w:r>
        <w:rPr>
          <w:color w:val="000000" w:themeColor="text1"/>
        </w:rPr>
        <w:t>The project should:</w:t>
      </w:r>
    </w:p>
    <w:p w14:paraId="340301D4" w14:textId="601F68D6" w:rsidR="007C0C45" w:rsidRDefault="007C0C45" w:rsidP="007C0C45">
      <w:pPr>
        <w:pStyle w:val="ListParagraph"/>
        <w:widowControl w:val="0"/>
        <w:numPr>
          <w:ilvl w:val="0"/>
          <w:numId w:val="8"/>
        </w:numPr>
        <w:tabs>
          <w:tab w:val="left" w:pos="820"/>
          <w:tab w:val="left" w:pos="821"/>
        </w:tabs>
        <w:autoSpaceDE w:val="0"/>
        <w:autoSpaceDN w:val="0"/>
        <w:spacing w:before="185" w:after="0" w:line="240" w:lineRule="auto"/>
        <w:jc w:val="both"/>
        <w:rPr>
          <w:color w:val="000000" w:themeColor="text1"/>
        </w:rPr>
      </w:pPr>
      <w:r>
        <w:rPr>
          <w:color w:val="000000" w:themeColor="text1"/>
        </w:rPr>
        <w:t>Involve and benefit your local community</w:t>
      </w:r>
    </w:p>
    <w:p w14:paraId="74AA6AEF" w14:textId="3D95D691" w:rsidR="007C0C45" w:rsidRDefault="007C0C45" w:rsidP="007C0C45">
      <w:pPr>
        <w:pStyle w:val="ListParagraph"/>
        <w:widowControl w:val="0"/>
        <w:numPr>
          <w:ilvl w:val="0"/>
          <w:numId w:val="8"/>
        </w:numPr>
        <w:tabs>
          <w:tab w:val="left" w:pos="820"/>
          <w:tab w:val="left" w:pos="821"/>
        </w:tabs>
        <w:autoSpaceDE w:val="0"/>
        <w:autoSpaceDN w:val="0"/>
        <w:spacing w:before="185" w:after="0" w:line="240" w:lineRule="auto"/>
        <w:jc w:val="both"/>
        <w:rPr>
          <w:color w:val="000000" w:themeColor="text1"/>
        </w:rPr>
      </w:pPr>
      <w:r w:rsidRPr="007C0C45">
        <w:rPr>
          <w:color w:val="000000" w:themeColor="text1"/>
        </w:rPr>
        <w:t>I</w:t>
      </w:r>
      <w:r>
        <w:rPr>
          <w:color w:val="000000" w:themeColor="text1"/>
        </w:rPr>
        <w:t>ncrease your community’s understanding and awareness of climate change, and how everyone can help to make a difference</w:t>
      </w:r>
    </w:p>
    <w:p w14:paraId="244A5581" w14:textId="79B891E0" w:rsidR="007C0C45" w:rsidRDefault="007C0C45" w:rsidP="007C0C45">
      <w:pPr>
        <w:pStyle w:val="ListParagraph"/>
        <w:widowControl w:val="0"/>
        <w:numPr>
          <w:ilvl w:val="0"/>
          <w:numId w:val="8"/>
        </w:numPr>
        <w:tabs>
          <w:tab w:val="left" w:pos="820"/>
          <w:tab w:val="left" w:pos="821"/>
        </w:tabs>
        <w:autoSpaceDE w:val="0"/>
        <w:autoSpaceDN w:val="0"/>
        <w:spacing w:before="185" w:after="0" w:line="240" w:lineRule="auto"/>
        <w:jc w:val="both"/>
        <w:rPr>
          <w:color w:val="000000" w:themeColor="text1"/>
        </w:rPr>
      </w:pPr>
      <w:r>
        <w:rPr>
          <w:color w:val="000000" w:themeColor="text1"/>
        </w:rPr>
        <w:t>Result in</w:t>
      </w:r>
      <w:r w:rsidR="005433D7">
        <w:rPr>
          <w:color w:val="000000" w:themeColor="text1"/>
        </w:rPr>
        <w:t xml:space="preserve"> a measureable reduction in CO2</w:t>
      </w:r>
      <w:r>
        <w:rPr>
          <w:color w:val="000000" w:themeColor="text1"/>
        </w:rPr>
        <w:t xml:space="preserve"> emissions</w:t>
      </w:r>
    </w:p>
    <w:p w14:paraId="050EABFB" w14:textId="6B74BC1B" w:rsidR="005433D7" w:rsidRDefault="007C0C45" w:rsidP="005433D7">
      <w:pPr>
        <w:pStyle w:val="ListParagraph"/>
        <w:widowControl w:val="0"/>
        <w:numPr>
          <w:ilvl w:val="0"/>
          <w:numId w:val="8"/>
        </w:numPr>
        <w:tabs>
          <w:tab w:val="left" w:pos="820"/>
          <w:tab w:val="left" w:pos="821"/>
        </w:tabs>
        <w:autoSpaceDE w:val="0"/>
        <w:autoSpaceDN w:val="0"/>
        <w:spacing w:before="185" w:after="0" w:line="240" w:lineRule="auto"/>
        <w:jc w:val="both"/>
        <w:rPr>
          <w:color w:val="000000" w:themeColor="text1"/>
        </w:rPr>
      </w:pPr>
      <w:r>
        <w:rPr>
          <w:color w:val="000000" w:themeColor="text1"/>
        </w:rPr>
        <w:t>Include information about how carbon awareness will continue after the initial project is implemented</w:t>
      </w:r>
    </w:p>
    <w:p w14:paraId="2FA367E7" w14:textId="77777777" w:rsidR="00671EC9" w:rsidRDefault="00671EC9" w:rsidP="005433D7">
      <w:pPr>
        <w:widowControl w:val="0"/>
        <w:tabs>
          <w:tab w:val="left" w:pos="820"/>
          <w:tab w:val="left" w:pos="821"/>
        </w:tabs>
        <w:autoSpaceDE w:val="0"/>
        <w:autoSpaceDN w:val="0"/>
        <w:spacing w:before="185" w:after="0" w:line="240" w:lineRule="auto"/>
        <w:jc w:val="both"/>
        <w:rPr>
          <w:color w:val="000000" w:themeColor="text1"/>
        </w:rPr>
      </w:pPr>
    </w:p>
    <w:p w14:paraId="78613FBB" w14:textId="12BB1F10" w:rsidR="005433D7" w:rsidRDefault="005433D7" w:rsidP="005433D7">
      <w:pPr>
        <w:widowControl w:val="0"/>
        <w:tabs>
          <w:tab w:val="left" w:pos="820"/>
          <w:tab w:val="left" w:pos="821"/>
        </w:tabs>
        <w:autoSpaceDE w:val="0"/>
        <w:autoSpaceDN w:val="0"/>
        <w:spacing w:before="185" w:after="0" w:line="240" w:lineRule="auto"/>
        <w:jc w:val="both"/>
        <w:rPr>
          <w:color w:val="000000" w:themeColor="text1"/>
        </w:rPr>
      </w:pPr>
      <w:r>
        <w:rPr>
          <w:color w:val="000000" w:themeColor="text1"/>
        </w:rPr>
        <w:lastRenderedPageBreak/>
        <w:t>Grants are available to communities across Northern Ireland to take action on climate change, projects should reflect what matters to your local community, covering themes such as:</w:t>
      </w:r>
    </w:p>
    <w:p w14:paraId="58CF8EAD" w14:textId="18E9510E" w:rsidR="005433D7" w:rsidRDefault="005433D7" w:rsidP="005433D7">
      <w:pPr>
        <w:pStyle w:val="ListParagraph"/>
        <w:widowControl w:val="0"/>
        <w:numPr>
          <w:ilvl w:val="0"/>
          <w:numId w:val="10"/>
        </w:numPr>
        <w:tabs>
          <w:tab w:val="left" w:pos="820"/>
          <w:tab w:val="left" w:pos="821"/>
        </w:tabs>
        <w:autoSpaceDE w:val="0"/>
        <w:autoSpaceDN w:val="0"/>
        <w:spacing w:before="185" w:after="0" w:line="240" w:lineRule="auto"/>
        <w:jc w:val="both"/>
        <w:rPr>
          <w:color w:val="000000" w:themeColor="text1"/>
        </w:rPr>
      </w:pPr>
      <w:r>
        <w:rPr>
          <w:color w:val="000000" w:themeColor="text1"/>
        </w:rPr>
        <w:t>Food</w:t>
      </w:r>
    </w:p>
    <w:p w14:paraId="0F4CA93D" w14:textId="49D7366A" w:rsidR="005433D7" w:rsidRDefault="005433D7" w:rsidP="005433D7">
      <w:pPr>
        <w:pStyle w:val="ListParagraph"/>
        <w:widowControl w:val="0"/>
        <w:numPr>
          <w:ilvl w:val="0"/>
          <w:numId w:val="10"/>
        </w:numPr>
        <w:tabs>
          <w:tab w:val="left" w:pos="820"/>
          <w:tab w:val="left" w:pos="821"/>
        </w:tabs>
        <w:autoSpaceDE w:val="0"/>
        <w:autoSpaceDN w:val="0"/>
        <w:spacing w:before="185" w:after="0" w:line="240" w:lineRule="auto"/>
        <w:jc w:val="both"/>
        <w:rPr>
          <w:color w:val="000000" w:themeColor="text1"/>
        </w:rPr>
      </w:pPr>
      <w:r>
        <w:rPr>
          <w:color w:val="000000" w:themeColor="text1"/>
        </w:rPr>
        <w:t>Transport</w:t>
      </w:r>
    </w:p>
    <w:p w14:paraId="4F7AB9E3" w14:textId="15A49AF7" w:rsidR="005433D7" w:rsidRDefault="005433D7" w:rsidP="005433D7">
      <w:pPr>
        <w:pStyle w:val="ListParagraph"/>
        <w:widowControl w:val="0"/>
        <w:numPr>
          <w:ilvl w:val="0"/>
          <w:numId w:val="10"/>
        </w:numPr>
        <w:tabs>
          <w:tab w:val="left" w:pos="820"/>
          <w:tab w:val="left" w:pos="821"/>
        </w:tabs>
        <w:autoSpaceDE w:val="0"/>
        <w:autoSpaceDN w:val="0"/>
        <w:spacing w:before="185" w:after="0" w:line="240" w:lineRule="auto"/>
        <w:jc w:val="both"/>
        <w:rPr>
          <w:color w:val="000000" w:themeColor="text1"/>
        </w:rPr>
      </w:pPr>
      <w:r>
        <w:rPr>
          <w:color w:val="000000" w:themeColor="text1"/>
        </w:rPr>
        <w:t>The Natural Environment</w:t>
      </w:r>
    </w:p>
    <w:p w14:paraId="66D9B0B2" w14:textId="0A43CD63" w:rsidR="005433D7" w:rsidRDefault="005433D7" w:rsidP="005433D7">
      <w:pPr>
        <w:pStyle w:val="ListParagraph"/>
        <w:widowControl w:val="0"/>
        <w:numPr>
          <w:ilvl w:val="0"/>
          <w:numId w:val="10"/>
        </w:numPr>
        <w:tabs>
          <w:tab w:val="left" w:pos="820"/>
          <w:tab w:val="left" w:pos="821"/>
        </w:tabs>
        <w:autoSpaceDE w:val="0"/>
        <w:autoSpaceDN w:val="0"/>
        <w:spacing w:before="185" w:after="0" w:line="240" w:lineRule="auto"/>
        <w:jc w:val="both"/>
        <w:rPr>
          <w:color w:val="000000" w:themeColor="text1"/>
        </w:rPr>
      </w:pPr>
      <w:r>
        <w:rPr>
          <w:color w:val="000000" w:themeColor="text1"/>
        </w:rPr>
        <w:t>Energy</w:t>
      </w:r>
    </w:p>
    <w:p w14:paraId="008094F1" w14:textId="5C7F42D9" w:rsidR="005433D7" w:rsidRPr="005433D7" w:rsidRDefault="005433D7" w:rsidP="003C6E33">
      <w:pPr>
        <w:pStyle w:val="ListParagraph"/>
        <w:widowControl w:val="0"/>
        <w:numPr>
          <w:ilvl w:val="0"/>
          <w:numId w:val="10"/>
        </w:numPr>
        <w:tabs>
          <w:tab w:val="left" w:pos="820"/>
          <w:tab w:val="left" w:pos="821"/>
        </w:tabs>
        <w:autoSpaceDE w:val="0"/>
        <w:autoSpaceDN w:val="0"/>
        <w:spacing w:before="185" w:after="0" w:line="240" w:lineRule="auto"/>
        <w:jc w:val="both"/>
        <w:rPr>
          <w:color w:val="000000" w:themeColor="text1"/>
        </w:rPr>
      </w:pPr>
      <w:r>
        <w:rPr>
          <w:color w:val="000000" w:themeColor="text1"/>
        </w:rPr>
        <w:t>Waste &amp; Pollution</w:t>
      </w:r>
    </w:p>
    <w:p w14:paraId="5C6C0425" w14:textId="77777777" w:rsidR="00147DC1" w:rsidRDefault="00147DC1" w:rsidP="003C6E33"/>
    <w:p w14:paraId="52EF4076" w14:textId="7ECB6844" w:rsidR="003C6E33" w:rsidRPr="002065BE" w:rsidRDefault="003C6E33" w:rsidP="003C6E33">
      <w:r>
        <w:t xml:space="preserve">The </w:t>
      </w:r>
      <w:r w:rsidR="005433D7">
        <w:t xml:space="preserve">Climate </w:t>
      </w:r>
      <w:r>
        <w:t>Challenge Fund can be used for</w:t>
      </w:r>
      <w:r w:rsidR="00D5353C">
        <w:t>, but not limited, to the following</w:t>
      </w:r>
      <w:r>
        <w:t>:</w:t>
      </w:r>
    </w:p>
    <w:p w14:paraId="3F88C350" w14:textId="456B0EE6" w:rsidR="003C6E33" w:rsidRDefault="003C6E33" w:rsidP="003C6E33">
      <w:pPr>
        <w:pStyle w:val="ListParagraph"/>
        <w:numPr>
          <w:ilvl w:val="0"/>
          <w:numId w:val="2"/>
        </w:numPr>
      </w:pPr>
      <w:r>
        <w:t>Development of Climate Action Plans</w:t>
      </w:r>
    </w:p>
    <w:p w14:paraId="7CB9A2BC" w14:textId="77777777" w:rsidR="003C6E33" w:rsidRDefault="003C6E33" w:rsidP="003C6E33">
      <w:pPr>
        <w:pStyle w:val="ListParagraph"/>
        <w:numPr>
          <w:ilvl w:val="0"/>
          <w:numId w:val="2"/>
        </w:numPr>
      </w:pPr>
      <w:r>
        <w:t>Coordination of Community based Climate Conversations/Events</w:t>
      </w:r>
    </w:p>
    <w:p w14:paraId="78A4FBDB" w14:textId="77777777" w:rsidR="003C6E33" w:rsidRDefault="003C6E33" w:rsidP="003C6E33">
      <w:pPr>
        <w:pStyle w:val="ListParagraph"/>
        <w:numPr>
          <w:ilvl w:val="0"/>
          <w:numId w:val="2"/>
        </w:numPr>
      </w:pPr>
      <w:r>
        <w:t xml:space="preserve">Development of pilot projects to reduce carbon footprint including practical environmental initiatives </w:t>
      </w:r>
    </w:p>
    <w:p w14:paraId="6C5F009C" w14:textId="77777777" w:rsidR="003C6E33" w:rsidRDefault="003C6E33" w:rsidP="003C6E33">
      <w:pPr>
        <w:pStyle w:val="ListParagraph"/>
        <w:numPr>
          <w:ilvl w:val="0"/>
          <w:numId w:val="2"/>
        </w:numPr>
      </w:pPr>
      <w:r>
        <w:t>Education/Capacity building initiatives related to climate change</w:t>
      </w:r>
    </w:p>
    <w:p w14:paraId="13A74AD9" w14:textId="77777777" w:rsidR="003C6E33" w:rsidRDefault="003C6E33" w:rsidP="003C6E33">
      <w:pPr>
        <w:pStyle w:val="ListParagraph"/>
        <w:numPr>
          <w:ilvl w:val="0"/>
          <w:numId w:val="2"/>
        </w:numPr>
      </w:pPr>
      <w:r>
        <w:t xml:space="preserve">Research, development and practical demonstration projects </w:t>
      </w:r>
    </w:p>
    <w:p w14:paraId="13EF2926" w14:textId="77777777" w:rsidR="003C6E33" w:rsidRDefault="003C6E33" w:rsidP="003C6E33">
      <w:pPr>
        <w:pStyle w:val="ListParagraph"/>
        <w:numPr>
          <w:ilvl w:val="0"/>
          <w:numId w:val="2"/>
        </w:numPr>
      </w:pPr>
      <w:r>
        <w:t>Scoping studies</w:t>
      </w:r>
    </w:p>
    <w:p w14:paraId="590A40C3" w14:textId="77777777" w:rsidR="003C6E33" w:rsidRDefault="003C6E33" w:rsidP="003C6E33">
      <w:pPr>
        <w:pStyle w:val="ListParagraph"/>
        <w:numPr>
          <w:ilvl w:val="0"/>
          <w:numId w:val="2"/>
        </w:numPr>
      </w:pPr>
      <w:r>
        <w:t>Professional costs for relevant advice/workshops (limit of 50% of total amount awarded)</w:t>
      </w:r>
    </w:p>
    <w:p w14:paraId="79636E40" w14:textId="69B388BA" w:rsidR="003C6E33" w:rsidRPr="007030E0" w:rsidRDefault="003C6E33" w:rsidP="003C6E33">
      <w:pPr>
        <w:pStyle w:val="ListParagraph"/>
        <w:numPr>
          <w:ilvl w:val="0"/>
          <w:numId w:val="2"/>
        </w:numPr>
      </w:pPr>
      <w:r w:rsidRPr="007030E0">
        <w:t>Volunteer costs for accredited community C</w:t>
      </w:r>
      <w:r w:rsidR="005433D7" w:rsidRPr="007030E0">
        <w:t xml:space="preserve">arbon </w:t>
      </w:r>
      <w:r w:rsidRPr="007030E0">
        <w:t>L</w:t>
      </w:r>
      <w:r w:rsidR="005433D7" w:rsidRPr="007030E0">
        <w:t>iteracy</w:t>
      </w:r>
      <w:r w:rsidRPr="007030E0">
        <w:t xml:space="preserve"> trainers to deliver C</w:t>
      </w:r>
      <w:r w:rsidR="005433D7" w:rsidRPr="007030E0">
        <w:t xml:space="preserve">arbon </w:t>
      </w:r>
      <w:r w:rsidRPr="007030E0">
        <w:t>L</w:t>
      </w:r>
      <w:r w:rsidR="005433D7" w:rsidRPr="007030E0">
        <w:t>iteracy</w:t>
      </w:r>
      <w:r w:rsidRPr="007030E0">
        <w:t xml:space="preserve"> training within their community networks</w:t>
      </w:r>
    </w:p>
    <w:p w14:paraId="7A7F8A62" w14:textId="77777777" w:rsidR="002A5EFE" w:rsidRDefault="002A5EFE" w:rsidP="002A5EFE">
      <w:pPr>
        <w:rPr>
          <w:b/>
          <w:sz w:val="24"/>
        </w:rPr>
      </w:pPr>
      <w:r>
        <w:rPr>
          <w:b/>
          <w:sz w:val="24"/>
        </w:rPr>
        <w:t>Project Ideas that are eligible for funding (not exhaustive)</w:t>
      </w:r>
    </w:p>
    <w:p w14:paraId="48BD6D44" w14:textId="408D9C14" w:rsidR="002A5EFE" w:rsidRPr="00EE5535" w:rsidRDefault="002A5EFE" w:rsidP="002A5EFE">
      <w:pPr>
        <w:pStyle w:val="ListParagraph"/>
        <w:numPr>
          <w:ilvl w:val="0"/>
          <w:numId w:val="2"/>
        </w:numPr>
        <w:rPr>
          <w:b/>
          <w:sz w:val="24"/>
        </w:rPr>
      </w:pPr>
      <w:r>
        <w:t xml:space="preserve">Invest in </w:t>
      </w:r>
      <w:r w:rsidR="00E92E61">
        <w:t>resources</w:t>
      </w:r>
      <w:r>
        <w:t xml:space="preserve"> to enhance a community growing area</w:t>
      </w:r>
    </w:p>
    <w:p w14:paraId="6E57AEC6" w14:textId="327D3D85" w:rsidR="002A5EFE" w:rsidRPr="00581B26" w:rsidRDefault="00D77E49" w:rsidP="002A5EFE">
      <w:pPr>
        <w:pStyle w:val="ListParagraph"/>
        <w:numPr>
          <w:ilvl w:val="0"/>
          <w:numId w:val="2"/>
        </w:numPr>
        <w:rPr>
          <w:b/>
          <w:sz w:val="24"/>
        </w:rPr>
      </w:pPr>
      <w:r>
        <w:t>Workshops to share skills, e.g. repairing and upcycling</w:t>
      </w:r>
    </w:p>
    <w:p w14:paraId="34D8D3E6" w14:textId="0E48CD6A" w:rsidR="002A5EFE" w:rsidRPr="00EE5535" w:rsidRDefault="002A5EFE" w:rsidP="002A5EFE">
      <w:pPr>
        <w:pStyle w:val="ListParagraph"/>
        <w:numPr>
          <w:ilvl w:val="0"/>
          <w:numId w:val="2"/>
        </w:numPr>
        <w:rPr>
          <w:b/>
          <w:sz w:val="24"/>
        </w:rPr>
      </w:pPr>
      <w:r>
        <w:t xml:space="preserve">Invest in energy efficient products that can </w:t>
      </w:r>
      <w:r w:rsidR="00E92E61">
        <w:t>be used by your whole community</w:t>
      </w:r>
    </w:p>
    <w:p w14:paraId="7C2F7C36" w14:textId="3A86D457" w:rsidR="002A5EFE" w:rsidRPr="00D16971" w:rsidRDefault="00D77E49" w:rsidP="002A5EFE">
      <w:pPr>
        <w:pStyle w:val="ListParagraph"/>
        <w:numPr>
          <w:ilvl w:val="0"/>
          <w:numId w:val="2"/>
        </w:numPr>
        <w:rPr>
          <w:b/>
          <w:sz w:val="24"/>
        </w:rPr>
      </w:pPr>
      <w:r>
        <w:t>Share scheme, e.g. t</w:t>
      </w:r>
      <w:r w:rsidR="00E92E61">
        <w:t>ools, uniform</w:t>
      </w:r>
      <w:r>
        <w:t>, sports kit, bicycles</w:t>
      </w:r>
    </w:p>
    <w:p w14:paraId="258D12A0" w14:textId="7F2B1137" w:rsidR="002A5EFE" w:rsidRPr="00BC2576" w:rsidRDefault="002A5EFE" w:rsidP="002A5EFE">
      <w:pPr>
        <w:pStyle w:val="ListParagraph"/>
        <w:numPr>
          <w:ilvl w:val="0"/>
          <w:numId w:val="2"/>
        </w:numPr>
        <w:rPr>
          <w:b/>
          <w:sz w:val="24"/>
        </w:rPr>
      </w:pPr>
      <w:r>
        <w:t xml:space="preserve">Set up a Community Climate Hacks network – small changes you can make to how you act as </w:t>
      </w:r>
      <w:r w:rsidRPr="00186596">
        <w:t>a citizen and consumer</w:t>
      </w:r>
    </w:p>
    <w:p w14:paraId="32406663" w14:textId="65BECD8D" w:rsidR="00BC2576" w:rsidRPr="00D16971" w:rsidRDefault="00BC2576" w:rsidP="002A5EFE">
      <w:pPr>
        <w:pStyle w:val="ListParagraph"/>
        <w:numPr>
          <w:ilvl w:val="0"/>
          <w:numId w:val="2"/>
        </w:numPr>
        <w:rPr>
          <w:b/>
          <w:sz w:val="24"/>
        </w:rPr>
      </w:pPr>
      <w:r>
        <w:t>An active travel event</w:t>
      </w:r>
    </w:p>
    <w:p w14:paraId="76897F4A" w14:textId="368A0CE0" w:rsidR="00A47769" w:rsidRPr="00A47769" w:rsidRDefault="00A47769" w:rsidP="00A47769">
      <w:pPr>
        <w:widowControl w:val="0"/>
        <w:tabs>
          <w:tab w:val="left" w:pos="820"/>
          <w:tab w:val="left" w:pos="821"/>
        </w:tabs>
        <w:autoSpaceDE w:val="0"/>
        <w:autoSpaceDN w:val="0"/>
        <w:spacing w:before="20" w:after="0" w:line="240" w:lineRule="auto"/>
        <w:jc w:val="both"/>
        <w:rPr>
          <w:color w:val="000000" w:themeColor="text1"/>
        </w:rPr>
      </w:pPr>
    </w:p>
    <w:p w14:paraId="13E52568" w14:textId="77777777" w:rsidR="007C40AA" w:rsidRPr="002821F9" w:rsidRDefault="007C40AA" w:rsidP="002821F9">
      <w:pPr>
        <w:rPr>
          <w:b/>
          <w:sz w:val="28"/>
        </w:rPr>
      </w:pPr>
      <w:r w:rsidRPr="002821F9">
        <w:rPr>
          <w:b/>
          <w:sz w:val="28"/>
        </w:rPr>
        <w:t>Value of grants awarded</w:t>
      </w:r>
    </w:p>
    <w:p w14:paraId="58D8D36F" w14:textId="2210EBD6" w:rsidR="007C40AA" w:rsidRDefault="00A47769" w:rsidP="007C40AA">
      <w:r>
        <w:t>Maximum fund available is</w:t>
      </w:r>
      <w:r w:rsidR="007C40AA">
        <w:t xml:space="preserve"> £5,000</w:t>
      </w:r>
      <w:r>
        <w:t xml:space="preserve"> and projects can be 100% funded</w:t>
      </w:r>
      <w:r w:rsidR="002821F9">
        <w:t>.</w:t>
      </w:r>
    </w:p>
    <w:p w14:paraId="60BFCF37" w14:textId="35EBC1A1" w:rsidR="00E61432" w:rsidRDefault="005433D7" w:rsidP="007C40AA">
      <w:r>
        <w:t>Minimum fund available is £3,000.</w:t>
      </w:r>
    </w:p>
    <w:p w14:paraId="6E4B2F6D" w14:textId="22EA1B59" w:rsidR="002A5EFE" w:rsidRPr="009B1871" w:rsidRDefault="002A5EFE" w:rsidP="002A5EFE">
      <w:pPr>
        <w:spacing w:before="167" w:line="256" w:lineRule="auto"/>
        <w:ind w:right="135"/>
        <w:jc w:val="both"/>
      </w:pPr>
      <w:r w:rsidRPr="009B1871">
        <w:t xml:space="preserve">The judging panel reserves the right to change funding bandings if required. </w:t>
      </w:r>
    </w:p>
    <w:p w14:paraId="30701D2C" w14:textId="77777777" w:rsidR="002A5EFE" w:rsidRDefault="002A5EFE" w:rsidP="007C40AA"/>
    <w:p w14:paraId="16810DE7" w14:textId="5C6018D4" w:rsidR="007C40AA" w:rsidRDefault="007C40AA" w:rsidP="007C40AA">
      <w:pPr>
        <w:pStyle w:val="ListParagraph"/>
        <w:numPr>
          <w:ilvl w:val="0"/>
          <w:numId w:val="4"/>
        </w:numPr>
        <w:rPr>
          <w:b/>
          <w:sz w:val="28"/>
        </w:rPr>
      </w:pPr>
      <w:r w:rsidRPr="002821F9">
        <w:rPr>
          <w:b/>
          <w:sz w:val="28"/>
        </w:rPr>
        <w:t>Application Process</w:t>
      </w:r>
    </w:p>
    <w:p w14:paraId="6FD5B915" w14:textId="1384B2E6" w:rsidR="002A5EFE" w:rsidRDefault="002A5EFE" w:rsidP="002A5EFE">
      <w:r w:rsidRPr="2F3B46A0">
        <w:t>Completed ap</w:t>
      </w:r>
      <w:r>
        <w:t xml:space="preserve">plications must be submitted </w:t>
      </w:r>
      <w:r w:rsidRPr="2F3B46A0">
        <w:t xml:space="preserve">by </w:t>
      </w:r>
      <w:r w:rsidRPr="00BD2F20">
        <w:t xml:space="preserve">12 noon on </w:t>
      </w:r>
      <w:r>
        <w:t xml:space="preserve">Friday </w:t>
      </w:r>
      <w:r w:rsidR="00E911BB">
        <w:t>8</w:t>
      </w:r>
      <w:r w:rsidR="00E911BB" w:rsidRPr="007030E0">
        <w:rPr>
          <w:vertAlign w:val="superscript"/>
        </w:rPr>
        <w:t>th</w:t>
      </w:r>
      <w:r w:rsidR="00E911BB">
        <w:t xml:space="preserve"> </w:t>
      </w:r>
      <w:r>
        <w:t xml:space="preserve">April 2022. </w:t>
      </w:r>
    </w:p>
    <w:p w14:paraId="3EE3BDA1" w14:textId="27EDFB7D" w:rsidR="002A5EFE" w:rsidRPr="002A5EFE" w:rsidRDefault="002A5EFE" w:rsidP="002A5EFE">
      <w:r w:rsidRPr="002A5EFE">
        <w:rPr>
          <w:b/>
          <w:bCs/>
        </w:rPr>
        <w:t xml:space="preserve">Applications received after this deadline will not be considered. </w:t>
      </w:r>
    </w:p>
    <w:p w14:paraId="41EEB037" w14:textId="77777777" w:rsidR="002A5EFE" w:rsidRDefault="002A5EFE" w:rsidP="002A5EFE">
      <w:pPr>
        <w:pStyle w:val="BodyText"/>
        <w:spacing w:before="4"/>
        <w:ind w:left="360"/>
        <w:jc w:val="both"/>
        <w:rPr>
          <w:b/>
          <w:sz w:val="10"/>
        </w:rPr>
      </w:pPr>
    </w:p>
    <w:p w14:paraId="7CEB08F1" w14:textId="06E4A1E1" w:rsidR="002A5EFE" w:rsidRDefault="002A5EFE" w:rsidP="002A5EFE">
      <w:pPr>
        <w:pStyle w:val="BodyText"/>
        <w:spacing w:before="57"/>
        <w:ind w:left="0"/>
        <w:jc w:val="both"/>
      </w:pPr>
      <w:r>
        <w:t xml:space="preserve">Please complete your application online at </w:t>
      </w:r>
      <w:hyperlink r:id="rId13">
        <w:r w:rsidRPr="00736362">
          <w:rPr>
            <w:color w:val="0462C1"/>
            <w:u w:val="single" w:color="0462C1"/>
          </w:rPr>
          <w:t>www.liveherelovehere.org</w:t>
        </w:r>
      </w:hyperlink>
    </w:p>
    <w:p w14:paraId="5FC2F305" w14:textId="77777777" w:rsidR="002A5EFE" w:rsidRDefault="002A5EFE" w:rsidP="002A5EFE">
      <w:pPr>
        <w:pStyle w:val="BodyText"/>
        <w:spacing w:before="4"/>
        <w:ind w:left="360"/>
        <w:jc w:val="both"/>
        <w:rPr>
          <w:sz w:val="10"/>
        </w:rPr>
      </w:pPr>
    </w:p>
    <w:p w14:paraId="54F1EF31" w14:textId="7CECF15E" w:rsidR="002A5EFE" w:rsidRDefault="002A5EFE" w:rsidP="002A5EFE">
      <w:pPr>
        <w:pStyle w:val="BodyText"/>
        <w:spacing w:before="56" w:line="259" w:lineRule="auto"/>
        <w:ind w:left="0" w:right="135"/>
        <w:jc w:val="both"/>
      </w:pPr>
      <w:r>
        <w:t xml:space="preserve">The online application is the preferred method for application. Only in exceptional circumstances </w:t>
      </w:r>
      <w:r>
        <w:lastRenderedPageBreak/>
        <w:t xml:space="preserve">can we accept applications via another format. If you have any queries or difficulties, please email: </w:t>
      </w:r>
      <w:hyperlink r:id="rId14" w:history="1">
        <w:r w:rsidRPr="00580081">
          <w:rPr>
            <w:rStyle w:val="Hyperlink"/>
          </w:rPr>
          <w:t>challengefund@liveherelovehere.org</w:t>
        </w:r>
      </w:hyperlink>
      <w:r>
        <w:rPr>
          <w:color w:val="0462C1"/>
          <w:u w:val="single"/>
        </w:rPr>
        <w:t xml:space="preserve"> </w:t>
      </w:r>
    </w:p>
    <w:p w14:paraId="6072059D" w14:textId="77777777" w:rsidR="002A5EFE" w:rsidRDefault="002A5EFE" w:rsidP="002A5EFE">
      <w:pPr>
        <w:pStyle w:val="BodyText"/>
        <w:spacing w:before="6"/>
        <w:ind w:left="360"/>
        <w:jc w:val="both"/>
        <w:rPr>
          <w:sz w:val="8"/>
        </w:rPr>
      </w:pPr>
    </w:p>
    <w:p w14:paraId="114E3792" w14:textId="77777777" w:rsidR="002A5EFE" w:rsidRDefault="002A5EFE" w:rsidP="002A5EFE">
      <w:pPr>
        <w:pStyle w:val="BodyText"/>
        <w:spacing w:before="57" w:line="256" w:lineRule="auto"/>
        <w:ind w:left="0"/>
        <w:jc w:val="both"/>
      </w:pPr>
      <w:r w:rsidRPr="009B1871">
        <w:t>You will receive an email confirming the receipt of your application and Keep Northern Ireland Beautiful will contact you directly when your application has been assessed.</w:t>
      </w:r>
    </w:p>
    <w:p w14:paraId="00B6A639" w14:textId="77777777" w:rsidR="002A5EFE" w:rsidRDefault="002A5EFE" w:rsidP="002A5EFE">
      <w:pPr>
        <w:pStyle w:val="BodyText"/>
        <w:spacing w:before="164" w:line="256" w:lineRule="auto"/>
        <w:ind w:left="0" w:right="24"/>
        <w:jc w:val="both"/>
      </w:pPr>
      <w:r>
        <w:t>All correspondence will take place via email – please ensure that only working/active email addresses are used to make the application.</w:t>
      </w:r>
    </w:p>
    <w:p w14:paraId="7A138570" w14:textId="6DB9BA27" w:rsidR="002A5EFE" w:rsidRDefault="002A5EFE" w:rsidP="002A5EFE">
      <w:pPr>
        <w:pStyle w:val="BodyText"/>
        <w:spacing w:before="165" w:line="256" w:lineRule="auto"/>
        <w:ind w:left="0"/>
        <w:jc w:val="both"/>
      </w:pPr>
      <w:r>
        <w:t xml:space="preserve">Applicants will be notified no later than </w:t>
      </w:r>
      <w:r w:rsidR="00E911BB" w:rsidRPr="007030E0">
        <w:t>22</w:t>
      </w:r>
      <w:r w:rsidR="00E911BB" w:rsidRPr="007030E0">
        <w:rPr>
          <w:vertAlign w:val="superscript"/>
        </w:rPr>
        <w:t>nd</w:t>
      </w:r>
      <w:r w:rsidR="00E911BB" w:rsidRPr="007030E0">
        <w:t xml:space="preserve"> April</w:t>
      </w:r>
      <w:r w:rsidR="00E246D8" w:rsidRPr="007030E0">
        <w:t xml:space="preserve"> 2022</w:t>
      </w:r>
      <w:r w:rsidRPr="1232EFB0">
        <w:rPr>
          <w:color w:val="FF0000"/>
        </w:rPr>
        <w:t xml:space="preserve"> </w:t>
      </w:r>
      <w:r>
        <w:t xml:space="preserve">with the outcome of your application. If you have not received a response by </w:t>
      </w:r>
      <w:r w:rsidR="00E246D8">
        <w:t xml:space="preserve">this date then please contact </w:t>
      </w:r>
      <w:hyperlink r:id="rId15" w:history="1">
        <w:r w:rsidR="00E246D8" w:rsidRPr="00580081">
          <w:rPr>
            <w:rStyle w:val="Hyperlink"/>
          </w:rPr>
          <w:t>challengefund@liveherelovehere.org</w:t>
        </w:r>
      </w:hyperlink>
    </w:p>
    <w:p w14:paraId="59F30463" w14:textId="140628A6" w:rsidR="002A5EFE" w:rsidRDefault="002A5EFE" w:rsidP="00E246D8">
      <w:pPr>
        <w:pStyle w:val="BodyText"/>
        <w:spacing w:before="10"/>
        <w:ind w:left="0"/>
        <w:jc w:val="both"/>
        <w:rPr>
          <w:sz w:val="8"/>
        </w:rPr>
      </w:pPr>
    </w:p>
    <w:p w14:paraId="15B72A5B" w14:textId="77777777" w:rsidR="002A5EFE" w:rsidRDefault="002A5EFE" w:rsidP="002A5EFE">
      <w:pPr>
        <w:pStyle w:val="Heading2"/>
        <w:spacing w:before="1"/>
        <w:ind w:left="0"/>
        <w:jc w:val="both"/>
      </w:pPr>
      <w:r>
        <w:t>Additional documents will NOT be considered.</w:t>
      </w:r>
    </w:p>
    <w:p w14:paraId="2EE0A606" w14:textId="77777777" w:rsidR="002A5EFE" w:rsidRPr="002A5EFE" w:rsidRDefault="002A5EFE" w:rsidP="002A5EFE">
      <w:pPr>
        <w:spacing w:before="182"/>
        <w:jc w:val="both"/>
        <w:rPr>
          <w:b/>
        </w:rPr>
      </w:pPr>
      <w:r w:rsidRPr="002A5EFE">
        <w:rPr>
          <w:b/>
          <w:u w:val="single"/>
        </w:rPr>
        <w:t>The judging panel’s decision is final. There is no appeals process.</w:t>
      </w:r>
    </w:p>
    <w:p w14:paraId="7B4DFA29" w14:textId="77777777" w:rsidR="002A5EFE" w:rsidRDefault="002A5EFE" w:rsidP="002A5EFE">
      <w:pPr>
        <w:pStyle w:val="BodyText"/>
        <w:spacing w:before="2"/>
        <w:ind w:left="360"/>
        <w:jc w:val="both"/>
        <w:rPr>
          <w:b/>
          <w:sz w:val="10"/>
        </w:rPr>
      </w:pPr>
    </w:p>
    <w:p w14:paraId="7982E9C2" w14:textId="77777777" w:rsidR="002A5EFE" w:rsidRPr="002A5EFE" w:rsidRDefault="002A5EFE" w:rsidP="002A5EFE">
      <w:pPr>
        <w:spacing w:before="56"/>
        <w:jc w:val="both"/>
        <w:rPr>
          <w:b/>
        </w:rPr>
      </w:pPr>
      <w:r w:rsidRPr="002A5EFE">
        <w:rPr>
          <w:b/>
        </w:rPr>
        <w:t>Due to the high volume of applications, we cannot provide feedback on individual applications.</w:t>
      </w:r>
    </w:p>
    <w:p w14:paraId="6FFF2165" w14:textId="77777777" w:rsidR="007C40AA" w:rsidRPr="002A5EFE" w:rsidRDefault="007C40AA" w:rsidP="002A5EFE">
      <w:pPr>
        <w:rPr>
          <w:b/>
          <w:sz w:val="24"/>
        </w:rPr>
      </w:pPr>
      <w:r w:rsidRPr="002A5EFE">
        <w:rPr>
          <w:b/>
          <w:sz w:val="24"/>
        </w:rPr>
        <w:t>Important Dates</w:t>
      </w:r>
    </w:p>
    <w:p w14:paraId="29B10EA9" w14:textId="5AC8F772" w:rsidR="007C40AA" w:rsidRDefault="007C40AA" w:rsidP="007C40AA">
      <w:r>
        <w:t>Open from 1</w:t>
      </w:r>
      <w:r w:rsidRPr="007C40AA">
        <w:rPr>
          <w:vertAlign w:val="superscript"/>
        </w:rPr>
        <w:t>st</w:t>
      </w:r>
      <w:r>
        <w:t xml:space="preserve"> March 2022 until </w:t>
      </w:r>
      <w:r w:rsidR="00E246D8">
        <w:t xml:space="preserve">noon on the </w:t>
      </w:r>
      <w:r w:rsidR="00E911BB">
        <w:t>8</w:t>
      </w:r>
      <w:r w:rsidR="00E911BB" w:rsidRPr="007030E0">
        <w:rPr>
          <w:vertAlign w:val="superscript"/>
        </w:rPr>
        <w:t>th</w:t>
      </w:r>
      <w:r w:rsidR="00E911BB">
        <w:t xml:space="preserve"> </w:t>
      </w:r>
      <w:r w:rsidR="00E246D8">
        <w:t xml:space="preserve">April 2022. </w:t>
      </w:r>
    </w:p>
    <w:p w14:paraId="40BB30C6" w14:textId="59836405" w:rsidR="00E6293A" w:rsidRPr="007030E0" w:rsidRDefault="002A5EFE" w:rsidP="00671EC9">
      <w:pPr>
        <w:pStyle w:val="BodyText"/>
        <w:spacing w:before="183"/>
        <w:ind w:left="0"/>
        <w:jc w:val="both"/>
      </w:pPr>
      <w:r w:rsidRPr="007030E0">
        <w:t>A group can make more than one application</w:t>
      </w:r>
      <w:r w:rsidR="00E6293A" w:rsidRPr="007030E0">
        <w:t xml:space="preserve"> and groups who have applied previously to the Live Here Love Here grant schemes are welcome to apply, however </w:t>
      </w:r>
      <w:r w:rsidR="00FB68BA" w:rsidRPr="007030E0">
        <w:t xml:space="preserve">track record of </w:t>
      </w:r>
      <w:r w:rsidR="00A74E15" w:rsidRPr="007030E0">
        <w:t>previous grant</w:t>
      </w:r>
      <w:r w:rsidR="00BF2989" w:rsidRPr="007030E0">
        <w:t xml:space="preserve"> </w:t>
      </w:r>
      <w:r w:rsidR="00D66CAC" w:rsidRPr="007030E0">
        <w:t>recipients</w:t>
      </w:r>
      <w:r w:rsidR="00A74E15" w:rsidRPr="007030E0">
        <w:t xml:space="preserve"> </w:t>
      </w:r>
      <w:r w:rsidR="00E6293A" w:rsidRPr="007030E0">
        <w:t>may be taken into consideration during the judging process.</w:t>
      </w:r>
    </w:p>
    <w:p w14:paraId="6330BF4B" w14:textId="45CF9550" w:rsidR="00E6293A" w:rsidRDefault="003F12FE" w:rsidP="00671EC9">
      <w:pPr>
        <w:pStyle w:val="BodyText"/>
        <w:spacing w:before="183"/>
        <w:ind w:left="0"/>
        <w:jc w:val="both"/>
      </w:pPr>
      <w:r w:rsidRPr="007030E0">
        <w:t xml:space="preserve"> </w:t>
      </w:r>
      <w:r w:rsidR="007030E0" w:rsidRPr="007030E0">
        <w:t>Applications should</w:t>
      </w:r>
      <w:r w:rsidRPr="007030E0">
        <w:t xml:space="preserve"> be </w:t>
      </w:r>
      <w:r w:rsidR="00E6293A" w:rsidRPr="007030E0">
        <w:t xml:space="preserve">made </w:t>
      </w:r>
      <w:r w:rsidR="007030E0" w:rsidRPr="007030E0">
        <w:t>by a</w:t>
      </w:r>
      <w:r w:rsidR="003032F0" w:rsidRPr="007030E0">
        <w:t xml:space="preserve"> </w:t>
      </w:r>
      <w:r w:rsidR="00E6293A" w:rsidRPr="007030E0">
        <w:t xml:space="preserve">person who will be </w:t>
      </w:r>
      <w:r w:rsidR="003032F0" w:rsidRPr="007030E0">
        <w:t xml:space="preserve">directly involved </w:t>
      </w:r>
      <w:r w:rsidR="00C73B1D" w:rsidRPr="007030E0">
        <w:t xml:space="preserve">with the delivery of the project </w:t>
      </w:r>
      <w:r w:rsidR="00E6293A" w:rsidRPr="007030E0">
        <w:t>as funding information can only be shared</w:t>
      </w:r>
      <w:r w:rsidR="00E6293A">
        <w:t xml:space="preserve"> </w:t>
      </w:r>
      <w:r>
        <w:t xml:space="preserve">with </w:t>
      </w:r>
      <w:r w:rsidR="003032F0">
        <w:t>successful groups.</w:t>
      </w:r>
      <w:r w:rsidR="00C73B1D">
        <w:t xml:space="preserve"> </w:t>
      </w:r>
    </w:p>
    <w:p w14:paraId="479FFA26" w14:textId="455CB3F2" w:rsidR="007030E0" w:rsidRDefault="00971021" w:rsidP="00671EC9">
      <w:pPr>
        <w:pStyle w:val="BodyText"/>
        <w:spacing w:before="183"/>
        <w:ind w:left="0"/>
        <w:jc w:val="both"/>
      </w:pPr>
      <w:r>
        <w:t>D</w:t>
      </w:r>
      <w:r w:rsidR="007030E0">
        <w:t xml:space="preserve">ata submitted via the application form may be shared with a third party contractor for the sole purpose of performing an evaluation in regards to how Keep Northern Ireland Beautiful have delivered the </w:t>
      </w:r>
      <w:r w:rsidR="007030E0" w:rsidRPr="007030E0">
        <w:rPr>
          <w:lang w:val="en-GB"/>
        </w:rPr>
        <w:t xml:space="preserve">Climate Clever Communities </w:t>
      </w:r>
      <w:r w:rsidR="007030E0">
        <w:t>project,</w:t>
      </w:r>
      <w:r>
        <w:t xml:space="preserve"> which the</w:t>
      </w:r>
      <w:r w:rsidRPr="00971021">
        <w:t xml:space="preserve"> </w:t>
      </w:r>
      <w:r w:rsidRPr="00971021">
        <w:rPr>
          <w:lang w:val="en-GB"/>
        </w:rPr>
        <w:t>Climate Challenge Fund</w:t>
      </w:r>
      <w:r w:rsidR="007030E0" w:rsidRPr="00971021">
        <w:rPr>
          <w:lang w:val="en-GB"/>
        </w:rPr>
        <w:t xml:space="preserve"> </w:t>
      </w:r>
      <w:r w:rsidR="007030E0">
        <w:t>grants form part of.</w:t>
      </w:r>
    </w:p>
    <w:p w14:paraId="43B79777" w14:textId="77777777" w:rsidR="00671EC9" w:rsidRDefault="00671EC9" w:rsidP="00671EC9">
      <w:pPr>
        <w:pStyle w:val="BodyText"/>
        <w:spacing w:before="183"/>
        <w:ind w:left="0"/>
        <w:jc w:val="both"/>
      </w:pPr>
    </w:p>
    <w:p w14:paraId="70209C83" w14:textId="011E8158" w:rsidR="00FB2A5E" w:rsidRDefault="007C40AA" w:rsidP="007030E0">
      <w:pPr>
        <w:pStyle w:val="ListParagraph"/>
        <w:numPr>
          <w:ilvl w:val="0"/>
          <w:numId w:val="4"/>
        </w:numPr>
      </w:pPr>
      <w:r w:rsidRPr="007C40AA">
        <w:rPr>
          <w:b/>
          <w:sz w:val="28"/>
        </w:rPr>
        <w:t>Claiming your grant</w:t>
      </w:r>
    </w:p>
    <w:p w14:paraId="7D017A36" w14:textId="0A54AD1E" w:rsidR="00FB2A5E" w:rsidRDefault="00331E06" w:rsidP="00FB2A5E">
      <w:r>
        <w:t>-</w:t>
      </w:r>
    </w:p>
    <w:p w14:paraId="6633F5AB" w14:textId="01B781E3" w:rsidR="00F11110" w:rsidRPr="00971021" w:rsidRDefault="00E246D8" w:rsidP="00E246D8">
      <w:pPr>
        <w:rPr>
          <w:u w:val="single"/>
        </w:rPr>
      </w:pPr>
      <w:r>
        <w:t xml:space="preserve">All </w:t>
      </w:r>
      <w:r w:rsidR="00A95D1A">
        <w:t xml:space="preserve">receipts/invoices </w:t>
      </w:r>
      <w:r w:rsidR="00671EC9">
        <w:t>relating to project</w:t>
      </w:r>
      <w:r w:rsidR="00A95D1A">
        <w:t xml:space="preserve"> expenditure</w:t>
      </w:r>
      <w:r>
        <w:t xml:space="preserve"> must </w:t>
      </w:r>
      <w:r w:rsidR="00A95D1A">
        <w:t>be dated prior to the</w:t>
      </w:r>
      <w:r w:rsidR="00777EC7">
        <w:t xml:space="preserve"> 30</w:t>
      </w:r>
      <w:r w:rsidR="00777EC7" w:rsidRPr="00777EC7">
        <w:rPr>
          <w:vertAlign w:val="superscript"/>
        </w:rPr>
        <w:t>th</w:t>
      </w:r>
      <w:r w:rsidR="00F11110">
        <w:t xml:space="preserve"> June 2022 to be eligible</w:t>
      </w:r>
      <w:r w:rsidR="00A95D1A">
        <w:t>,</w:t>
      </w:r>
      <w:r w:rsidR="00F11110">
        <w:t xml:space="preserve"> and </w:t>
      </w:r>
      <w:r w:rsidR="00A95D1A">
        <w:t xml:space="preserve">all </w:t>
      </w:r>
      <w:r w:rsidR="00F11110">
        <w:t>grant claims must be submitted by 1</w:t>
      </w:r>
      <w:r w:rsidR="00F11110" w:rsidRPr="00F11110">
        <w:rPr>
          <w:vertAlign w:val="superscript"/>
        </w:rPr>
        <w:t>st</w:t>
      </w:r>
      <w:r w:rsidR="00F11110">
        <w:t xml:space="preserve"> August 2022. </w:t>
      </w:r>
      <w:r w:rsidR="00A95D1A" w:rsidRPr="00971021">
        <w:rPr>
          <w:b/>
          <w:u w:val="single"/>
        </w:rPr>
        <w:t xml:space="preserve">Any receipts/invoices dated </w:t>
      </w:r>
      <w:r w:rsidR="00777EC7" w:rsidRPr="00971021">
        <w:rPr>
          <w:b/>
          <w:u w:val="single"/>
        </w:rPr>
        <w:t>1</w:t>
      </w:r>
      <w:r w:rsidR="00777EC7" w:rsidRPr="00971021">
        <w:rPr>
          <w:b/>
          <w:u w:val="single"/>
          <w:vertAlign w:val="superscript"/>
        </w:rPr>
        <w:t>st</w:t>
      </w:r>
      <w:r w:rsidR="00777EC7" w:rsidRPr="00971021">
        <w:rPr>
          <w:b/>
          <w:u w:val="single"/>
        </w:rPr>
        <w:t xml:space="preserve"> July</w:t>
      </w:r>
      <w:r w:rsidR="00A95D1A" w:rsidRPr="00971021">
        <w:rPr>
          <w:b/>
          <w:u w:val="single"/>
        </w:rPr>
        <w:t xml:space="preserve"> onwards will not be reimbursed</w:t>
      </w:r>
      <w:r w:rsidR="00A95D1A" w:rsidRPr="00971021">
        <w:rPr>
          <w:u w:val="single"/>
        </w:rPr>
        <w:t xml:space="preserve">. </w:t>
      </w:r>
      <w:r w:rsidR="00A95D1A" w:rsidRPr="00971021">
        <w:rPr>
          <w:b/>
          <w:u w:val="single"/>
        </w:rPr>
        <w:t>Any claims submitted 2</w:t>
      </w:r>
      <w:r w:rsidR="00A95D1A" w:rsidRPr="00971021">
        <w:rPr>
          <w:b/>
          <w:u w:val="single"/>
          <w:vertAlign w:val="superscript"/>
        </w:rPr>
        <w:t>nd</w:t>
      </w:r>
      <w:r w:rsidR="00A95D1A" w:rsidRPr="00971021">
        <w:rPr>
          <w:b/>
          <w:u w:val="single"/>
        </w:rPr>
        <w:t xml:space="preserve"> August onwards will not be reimbursed</w:t>
      </w:r>
      <w:r w:rsidR="00A95D1A" w:rsidRPr="00971021">
        <w:rPr>
          <w:u w:val="single"/>
        </w:rPr>
        <w:t>.</w:t>
      </w:r>
    </w:p>
    <w:p w14:paraId="1F349A5D" w14:textId="032CC0A8" w:rsidR="00FB2A5E" w:rsidRPr="00FB2A5E" w:rsidRDefault="00671EC9" w:rsidP="00671EC9">
      <w:pPr>
        <w:spacing w:before="186"/>
        <w:ind w:right="131"/>
        <w:jc w:val="both"/>
      </w:pPr>
      <w:r w:rsidRPr="007030E0">
        <w:t>Partial</w:t>
      </w:r>
      <w:r w:rsidRPr="007030E0">
        <w:rPr>
          <w:spacing w:val="-11"/>
        </w:rPr>
        <w:t xml:space="preserve"> </w:t>
      </w:r>
      <w:r w:rsidR="002101C6" w:rsidRPr="007030E0">
        <w:rPr>
          <w:spacing w:val="-11"/>
        </w:rPr>
        <w:t xml:space="preserve">up-front </w:t>
      </w:r>
      <w:r w:rsidRPr="007030E0">
        <w:t>payment</w:t>
      </w:r>
      <w:r w:rsidRPr="007030E0">
        <w:rPr>
          <w:spacing w:val="-9"/>
        </w:rPr>
        <w:t xml:space="preserve"> </w:t>
      </w:r>
      <w:r w:rsidRPr="007030E0">
        <w:t>of</w:t>
      </w:r>
      <w:r w:rsidRPr="007030E0">
        <w:rPr>
          <w:spacing w:val="-10"/>
        </w:rPr>
        <w:t xml:space="preserve"> </w:t>
      </w:r>
      <w:r w:rsidR="007030E0">
        <w:t>g</w:t>
      </w:r>
      <w:r w:rsidRPr="007030E0">
        <w:t>rants</w:t>
      </w:r>
      <w:r w:rsidRPr="007030E0">
        <w:rPr>
          <w:spacing w:val="-12"/>
        </w:rPr>
        <w:t xml:space="preserve"> </w:t>
      </w:r>
      <w:r w:rsidRPr="007030E0">
        <w:t>will</w:t>
      </w:r>
      <w:r w:rsidRPr="007030E0">
        <w:rPr>
          <w:spacing w:val="-10"/>
        </w:rPr>
        <w:t xml:space="preserve"> </w:t>
      </w:r>
      <w:r w:rsidRPr="007030E0">
        <w:t>be</w:t>
      </w:r>
      <w:r w:rsidRPr="007030E0">
        <w:rPr>
          <w:spacing w:val="-9"/>
        </w:rPr>
        <w:t xml:space="preserve"> </w:t>
      </w:r>
      <w:r w:rsidRPr="007030E0">
        <w:t>available</w:t>
      </w:r>
      <w:r w:rsidR="002101C6" w:rsidRPr="007030E0">
        <w:t>, with further</w:t>
      </w:r>
      <w:r w:rsidRPr="007030E0">
        <w:rPr>
          <w:spacing w:val="-9"/>
        </w:rPr>
        <w:t xml:space="preserve"> </w:t>
      </w:r>
      <w:r w:rsidR="007030E0" w:rsidRPr="007030E0">
        <w:t>funding</w:t>
      </w:r>
      <w:r w:rsidR="007030E0" w:rsidRPr="007030E0">
        <w:rPr>
          <w:spacing w:val="-10"/>
        </w:rPr>
        <w:t xml:space="preserve"> released</w:t>
      </w:r>
      <w:r w:rsidRPr="007030E0">
        <w:rPr>
          <w:spacing w:val="-9"/>
        </w:rPr>
        <w:t xml:space="preserve"> </w:t>
      </w:r>
      <w:r w:rsidRPr="007030E0">
        <w:t>upon</w:t>
      </w:r>
      <w:r w:rsidRPr="007030E0">
        <w:rPr>
          <w:spacing w:val="-10"/>
        </w:rPr>
        <w:t xml:space="preserve"> </w:t>
      </w:r>
      <w:r w:rsidRPr="007030E0">
        <w:t>confirmation</w:t>
      </w:r>
      <w:r w:rsidRPr="007030E0">
        <w:rPr>
          <w:spacing w:val="-11"/>
        </w:rPr>
        <w:t xml:space="preserve"> </w:t>
      </w:r>
      <w:r w:rsidRPr="007030E0">
        <w:t>that</w:t>
      </w:r>
      <w:r w:rsidRPr="007030E0">
        <w:rPr>
          <w:spacing w:val="-10"/>
        </w:rPr>
        <w:t xml:space="preserve"> </w:t>
      </w:r>
      <w:r w:rsidRPr="007030E0">
        <w:t>elements</w:t>
      </w:r>
      <w:r w:rsidRPr="007030E0">
        <w:rPr>
          <w:spacing w:val="-11"/>
        </w:rPr>
        <w:t xml:space="preserve"> </w:t>
      </w:r>
      <w:r w:rsidRPr="007030E0">
        <w:t>of</w:t>
      </w:r>
      <w:r w:rsidRPr="007030E0">
        <w:rPr>
          <w:spacing w:val="-11"/>
        </w:rPr>
        <w:t xml:space="preserve"> </w:t>
      </w:r>
      <w:r w:rsidRPr="007030E0">
        <w:t>the</w:t>
      </w:r>
      <w:r w:rsidRPr="007030E0">
        <w:rPr>
          <w:spacing w:val="-9"/>
        </w:rPr>
        <w:t xml:space="preserve"> </w:t>
      </w:r>
      <w:r w:rsidRPr="007030E0">
        <w:t>project are complete and grant claim documents are submitted.</w:t>
      </w:r>
      <w:r>
        <w:t xml:space="preserve"> </w:t>
      </w:r>
    </w:p>
    <w:p w14:paraId="6B3137D1" w14:textId="77777777" w:rsidR="00F11110" w:rsidRDefault="00F11110" w:rsidP="00F11110">
      <w:pPr>
        <w:pStyle w:val="Heading2"/>
        <w:spacing w:before="183" w:line="256" w:lineRule="auto"/>
        <w:ind w:left="0" w:right="144"/>
        <w:jc w:val="both"/>
      </w:pPr>
      <w:r>
        <w:t>Receipts/invoices and proof of expenditure must be submitted with ALL claims for ALL items purchased (evidence of online quotes will be accepted).</w:t>
      </w:r>
    </w:p>
    <w:p w14:paraId="5A374389" w14:textId="77777777" w:rsidR="00F11110" w:rsidRDefault="00F11110" w:rsidP="00671EC9">
      <w:pPr>
        <w:spacing w:before="162"/>
        <w:jc w:val="both"/>
        <w:rPr>
          <w:b/>
          <w:i/>
        </w:rPr>
      </w:pPr>
      <w:r>
        <w:rPr>
          <w:b/>
          <w:i/>
        </w:rPr>
        <w:t>Failure to comply may result in grant funding being withheld or withdrawn.</w:t>
      </w:r>
    </w:p>
    <w:p w14:paraId="06DAB383" w14:textId="2034775F" w:rsidR="00F11110" w:rsidRDefault="00F11110" w:rsidP="00671EC9">
      <w:pPr>
        <w:pStyle w:val="BodyText"/>
        <w:spacing w:before="183"/>
        <w:ind w:left="0"/>
        <w:jc w:val="both"/>
      </w:pPr>
      <w:r>
        <w:t>Information about the online claim process will be circulated to successful projects</w:t>
      </w:r>
      <w:r w:rsidR="00671EC9">
        <w:t xml:space="preserve"> in due course. </w:t>
      </w:r>
    </w:p>
    <w:p w14:paraId="29D2EFE1" w14:textId="77777777" w:rsidR="007030E0" w:rsidRDefault="007030E0" w:rsidP="007030E0">
      <w:pPr>
        <w:pStyle w:val="BodyText"/>
        <w:spacing w:before="183"/>
        <w:ind w:left="0"/>
        <w:jc w:val="both"/>
      </w:pPr>
    </w:p>
    <w:p w14:paraId="52E0F58E" w14:textId="77777777" w:rsidR="007030E0" w:rsidRDefault="007030E0" w:rsidP="007030E0">
      <w:pPr>
        <w:pStyle w:val="BodyText"/>
        <w:spacing w:before="183"/>
        <w:ind w:left="0"/>
        <w:jc w:val="both"/>
        <w:rPr>
          <w:b/>
          <w:sz w:val="28"/>
          <w:szCs w:val="28"/>
        </w:rPr>
      </w:pPr>
    </w:p>
    <w:p w14:paraId="45319BC4" w14:textId="76DE8D55" w:rsidR="00F11110" w:rsidRPr="00F11110" w:rsidRDefault="00F11110" w:rsidP="007030E0">
      <w:pPr>
        <w:pStyle w:val="BodyText"/>
        <w:spacing w:before="183"/>
        <w:ind w:left="0"/>
        <w:jc w:val="both"/>
        <w:rPr>
          <w:b/>
          <w:sz w:val="28"/>
          <w:szCs w:val="28"/>
        </w:rPr>
      </w:pPr>
      <w:r w:rsidRPr="00F11110">
        <w:rPr>
          <w:b/>
          <w:sz w:val="28"/>
          <w:szCs w:val="28"/>
        </w:rPr>
        <w:lastRenderedPageBreak/>
        <w:t xml:space="preserve">Level of Quotations </w:t>
      </w:r>
    </w:p>
    <w:p w14:paraId="4702CB02" w14:textId="537B0602" w:rsidR="00F11110" w:rsidRDefault="00F11110" w:rsidP="00F11110">
      <w:pPr>
        <w:pStyle w:val="BodyText"/>
        <w:numPr>
          <w:ilvl w:val="0"/>
          <w:numId w:val="12"/>
        </w:numPr>
        <w:spacing w:before="183"/>
        <w:jc w:val="both"/>
      </w:pPr>
      <w:r>
        <w:t xml:space="preserve">No quotes are required for </w:t>
      </w:r>
      <w:r w:rsidR="00A72410">
        <w:t xml:space="preserve">individual </w:t>
      </w:r>
      <w:r>
        <w:t>items under</w:t>
      </w:r>
      <w:r w:rsidRPr="00F11110">
        <w:rPr>
          <w:spacing w:val="-9"/>
        </w:rPr>
        <w:t xml:space="preserve"> </w:t>
      </w:r>
      <w:r>
        <w:t>£</w:t>
      </w:r>
      <w:r w:rsidR="00443E1D">
        <w:t>500</w:t>
      </w:r>
    </w:p>
    <w:p w14:paraId="27986F4A" w14:textId="3BF4CBF3" w:rsidR="00443E1D" w:rsidRDefault="00F11110" w:rsidP="00E246D8">
      <w:pPr>
        <w:pStyle w:val="ListParagraph"/>
        <w:widowControl w:val="0"/>
        <w:numPr>
          <w:ilvl w:val="0"/>
          <w:numId w:val="12"/>
        </w:numPr>
        <w:tabs>
          <w:tab w:val="left" w:pos="820"/>
          <w:tab w:val="left" w:pos="821"/>
        </w:tabs>
        <w:autoSpaceDE w:val="0"/>
        <w:autoSpaceDN w:val="0"/>
        <w:spacing w:before="186" w:after="0" w:line="240" w:lineRule="auto"/>
        <w:jc w:val="both"/>
      </w:pPr>
      <w:r>
        <w:t xml:space="preserve">Two </w:t>
      </w:r>
      <w:r w:rsidR="00443E1D">
        <w:t xml:space="preserve">verbal </w:t>
      </w:r>
      <w:r>
        <w:t xml:space="preserve">quotes for </w:t>
      </w:r>
      <w:r w:rsidR="005D1874">
        <w:t xml:space="preserve">individual </w:t>
      </w:r>
      <w:r>
        <w:t>items £</w:t>
      </w:r>
      <w:r w:rsidR="00443E1D">
        <w:t>5</w:t>
      </w:r>
      <w:r>
        <w:t>00 to</w:t>
      </w:r>
      <w:r w:rsidRPr="00F11110">
        <w:rPr>
          <w:spacing w:val="-7"/>
        </w:rPr>
        <w:t xml:space="preserve"> </w:t>
      </w:r>
      <w:r>
        <w:t>£</w:t>
      </w:r>
      <w:r w:rsidR="00443E1D">
        <w:t>1</w:t>
      </w:r>
      <w:r>
        <w:t>,000</w:t>
      </w:r>
    </w:p>
    <w:p w14:paraId="7F7E4895" w14:textId="3AB87BEC" w:rsidR="00F11110" w:rsidRDefault="00443E1D" w:rsidP="00E246D8">
      <w:pPr>
        <w:pStyle w:val="ListParagraph"/>
        <w:widowControl w:val="0"/>
        <w:numPr>
          <w:ilvl w:val="0"/>
          <w:numId w:val="12"/>
        </w:numPr>
        <w:tabs>
          <w:tab w:val="left" w:pos="820"/>
          <w:tab w:val="left" w:pos="821"/>
        </w:tabs>
        <w:autoSpaceDE w:val="0"/>
        <w:autoSpaceDN w:val="0"/>
        <w:spacing w:before="186" w:after="0" w:line="240" w:lineRule="auto"/>
        <w:jc w:val="both"/>
      </w:pPr>
      <w:r>
        <w:t>Two written quotes for individual items £1,000 to £5,000</w:t>
      </w:r>
    </w:p>
    <w:p w14:paraId="7302B2E4" w14:textId="77777777" w:rsidR="00F11110" w:rsidRPr="00F11110" w:rsidRDefault="00F11110" w:rsidP="00F11110">
      <w:pPr>
        <w:pStyle w:val="ListParagraph"/>
        <w:widowControl w:val="0"/>
        <w:tabs>
          <w:tab w:val="left" w:pos="820"/>
          <w:tab w:val="left" w:pos="821"/>
        </w:tabs>
        <w:autoSpaceDE w:val="0"/>
        <w:autoSpaceDN w:val="0"/>
        <w:spacing w:before="186" w:after="0" w:line="240" w:lineRule="auto"/>
        <w:jc w:val="both"/>
      </w:pPr>
    </w:p>
    <w:p w14:paraId="485778D7" w14:textId="5DDE6F95" w:rsidR="002A5EFE" w:rsidRDefault="002A5EFE" w:rsidP="002821F9">
      <w:pPr>
        <w:pStyle w:val="ListParagraph"/>
        <w:numPr>
          <w:ilvl w:val="0"/>
          <w:numId w:val="4"/>
        </w:numPr>
        <w:rPr>
          <w:b/>
          <w:sz w:val="28"/>
        </w:rPr>
      </w:pPr>
      <w:r>
        <w:rPr>
          <w:b/>
          <w:sz w:val="28"/>
        </w:rPr>
        <w:t>Insurance</w:t>
      </w:r>
    </w:p>
    <w:p w14:paraId="2249492A" w14:textId="77777777" w:rsidR="002A5EFE" w:rsidRDefault="002A5EFE" w:rsidP="002A5EFE">
      <w:pPr>
        <w:pStyle w:val="BodyText"/>
        <w:spacing w:before="186" w:line="259" w:lineRule="auto"/>
        <w:ind w:left="360" w:right="135"/>
        <w:jc w:val="both"/>
      </w:pPr>
      <w:r w:rsidRPr="2F3B46A0">
        <w:t>It is your responsibility to ensure that all of your activities, including all events, publications, etc. arising from this project</w:t>
      </w:r>
      <w:r w:rsidRPr="2F3B46A0">
        <w:rPr>
          <w:spacing w:val="-4"/>
        </w:rPr>
        <w:t xml:space="preserve"> </w:t>
      </w:r>
      <w:r w:rsidRPr="2F3B46A0">
        <w:t>are</w:t>
      </w:r>
      <w:r w:rsidRPr="2F3B46A0">
        <w:rPr>
          <w:spacing w:val="-6"/>
        </w:rPr>
        <w:t xml:space="preserve"> </w:t>
      </w:r>
      <w:r w:rsidRPr="2F3B46A0">
        <w:t>properly</w:t>
      </w:r>
      <w:r w:rsidRPr="2F3B46A0">
        <w:rPr>
          <w:spacing w:val="-3"/>
        </w:rPr>
        <w:t xml:space="preserve"> </w:t>
      </w:r>
      <w:r w:rsidRPr="2F3B46A0">
        <w:t>and</w:t>
      </w:r>
      <w:r w:rsidRPr="2F3B46A0">
        <w:rPr>
          <w:spacing w:val="-4"/>
        </w:rPr>
        <w:t xml:space="preserve"> </w:t>
      </w:r>
      <w:r w:rsidRPr="2F3B46A0">
        <w:t>fully</w:t>
      </w:r>
      <w:r w:rsidRPr="2F3B46A0">
        <w:rPr>
          <w:spacing w:val="-3"/>
        </w:rPr>
        <w:t xml:space="preserve"> </w:t>
      </w:r>
      <w:r w:rsidRPr="2F3B46A0">
        <w:t>insured</w:t>
      </w:r>
      <w:r w:rsidRPr="2F3B46A0">
        <w:rPr>
          <w:spacing w:val="-3"/>
        </w:rPr>
        <w:t xml:space="preserve"> </w:t>
      </w:r>
      <w:r w:rsidRPr="2F3B46A0">
        <w:t>for</w:t>
      </w:r>
      <w:r w:rsidRPr="2F3B46A0">
        <w:rPr>
          <w:spacing w:val="-3"/>
        </w:rPr>
        <w:t xml:space="preserve"> </w:t>
      </w:r>
      <w:r w:rsidRPr="2F3B46A0">
        <w:t>public,</w:t>
      </w:r>
      <w:r w:rsidRPr="2F3B46A0">
        <w:rPr>
          <w:spacing w:val="-5"/>
        </w:rPr>
        <w:t xml:space="preserve"> </w:t>
      </w:r>
      <w:r w:rsidRPr="2F3B46A0">
        <w:t>employee</w:t>
      </w:r>
      <w:r w:rsidRPr="2F3B46A0">
        <w:rPr>
          <w:spacing w:val="-6"/>
        </w:rPr>
        <w:t xml:space="preserve"> </w:t>
      </w:r>
      <w:r w:rsidRPr="2F3B46A0">
        <w:t>or</w:t>
      </w:r>
      <w:r w:rsidRPr="2F3B46A0">
        <w:rPr>
          <w:spacing w:val="-6"/>
        </w:rPr>
        <w:t xml:space="preserve"> </w:t>
      </w:r>
      <w:r w:rsidRPr="2F3B46A0">
        <w:t>any</w:t>
      </w:r>
      <w:r w:rsidRPr="2F3B46A0">
        <w:rPr>
          <w:spacing w:val="-5"/>
        </w:rPr>
        <w:t xml:space="preserve"> </w:t>
      </w:r>
      <w:r w:rsidRPr="2F3B46A0">
        <w:t>other</w:t>
      </w:r>
      <w:r w:rsidRPr="2F3B46A0">
        <w:rPr>
          <w:spacing w:val="-3"/>
        </w:rPr>
        <w:t xml:space="preserve"> </w:t>
      </w:r>
      <w:r w:rsidRPr="2F3B46A0">
        <w:t>liability.</w:t>
      </w:r>
      <w:r w:rsidRPr="2F3B46A0">
        <w:rPr>
          <w:spacing w:val="-4"/>
        </w:rPr>
        <w:t xml:space="preserve"> </w:t>
      </w:r>
      <w:r w:rsidRPr="2F3B46A0">
        <w:t>Keep</w:t>
      </w:r>
      <w:r w:rsidRPr="2F3B46A0">
        <w:rPr>
          <w:spacing w:val="-4"/>
        </w:rPr>
        <w:t xml:space="preserve"> </w:t>
      </w:r>
      <w:r w:rsidRPr="2F3B46A0">
        <w:t>Northern</w:t>
      </w:r>
      <w:r w:rsidRPr="2F3B46A0">
        <w:rPr>
          <w:spacing w:val="-4"/>
        </w:rPr>
        <w:t xml:space="preserve"> </w:t>
      </w:r>
      <w:r w:rsidRPr="2F3B46A0">
        <w:t>Ireland</w:t>
      </w:r>
      <w:r w:rsidRPr="2F3B46A0">
        <w:rPr>
          <w:spacing w:val="-4"/>
        </w:rPr>
        <w:t xml:space="preserve"> </w:t>
      </w:r>
      <w:r w:rsidRPr="2F3B46A0">
        <w:t>Beautiful</w:t>
      </w:r>
      <w:r w:rsidRPr="2F3B46A0">
        <w:rPr>
          <w:spacing w:val="-3"/>
        </w:rPr>
        <w:t xml:space="preserve"> </w:t>
      </w:r>
      <w:r w:rsidRPr="2F3B46A0">
        <w:t>does not have in place insurance or other arrangements to indemnify you, your employees or other volunteers in respect of any legal liability arising from any act or omission in the fulfilling of the work covered by this</w:t>
      </w:r>
      <w:r w:rsidRPr="2F3B46A0">
        <w:rPr>
          <w:spacing w:val="-24"/>
        </w:rPr>
        <w:t xml:space="preserve"> </w:t>
      </w:r>
      <w:r w:rsidRPr="2F3B46A0">
        <w:t>grant.</w:t>
      </w:r>
    </w:p>
    <w:p w14:paraId="396B83F7" w14:textId="77777777" w:rsidR="002A5EFE" w:rsidRDefault="002A5EFE" w:rsidP="002A5EFE">
      <w:pPr>
        <w:pStyle w:val="ListParagraph"/>
        <w:ind w:left="360"/>
        <w:rPr>
          <w:b/>
          <w:sz w:val="28"/>
        </w:rPr>
      </w:pPr>
    </w:p>
    <w:p w14:paraId="080D65B2" w14:textId="7C9683B7" w:rsidR="007C40AA" w:rsidRPr="007C40AA" w:rsidRDefault="002A5EFE" w:rsidP="002821F9">
      <w:pPr>
        <w:pStyle w:val="ListParagraph"/>
        <w:numPr>
          <w:ilvl w:val="0"/>
          <w:numId w:val="4"/>
        </w:numPr>
        <w:rPr>
          <w:b/>
          <w:sz w:val="28"/>
        </w:rPr>
      </w:pPr>
      <w:r>
        <w:rPr>
          <w:b/>
          <w:sz w:val="28"/>
        </w:rPr>
        <w:t>Landowner Permission</w:t>
      </w:r>
    </w:p>
    <w:p w14:paraId="19E0BE5F" w14:textId="77777777" w:rsidR="00671EC9" w:rsidRDefault="002A5EFE" w:rsidP="00671EC9">
      <w:pPr>
        <w:pStyle w:val="BodyText"/>
        <w:spacing w:before="188" w:line="254" w:lineRule="auto"/>
        <w:ind w:left="360" w:right="135"/>
        <w:jc w:val="both"/>
      </w:pPr>
      <w:r w:rsidRPr="2F3B46A0">
        <w:t>It</w:t>
      </w:r>
      <w:r w:rsidRPr="2F3B46A0">
        <w:rPr>
          <w:spacing w:val="-4"/>
        </w:rPr>
        <w:t xml:space="preserve"> </w:t>
      </w:r>
      <w:r w:rsidRPr="2F3B46A0">
        <w:t>is</w:t>
      </w:r>
      <w:r w:rsidRPr="2F3B46A0">
        <w:rPr>
          <w:spacing w:val="-6"/>
        </w:rPr>
        <w:t xml:space="preserve"> </w:t>
      </w:r>
      <w:r w:rsidRPr="2F3B46A0">
        <w:t>your</w:t>
      </w:r>
      <w:r w:rsidRPr="2F3B46A0">
        <w:rPr>
          <w:spacing w:val="-6"/>
        </w:rPr>
        <w:t xml:space="preserve"> </w:t>
      </w:r>
      <w:r w:rsidRPr="2F3B46A0">
        <w:t>responsibility</w:t>
      </w:r>
      <w:r w:rsidRPr="2F3B46A0">
        <w:rPr>
          <w:spacing w:val="-5"/>
        </w:rPr>
        <w:t xml:space="preserve"> </w:t>
      </w:r>
      <w:r w:rsidRPr="2F3B46A0">
        <w:t>to</w:t>
      </w:r>
      <w:r w:rsidRPr="2F3B46A0">
        <w:rPr>
          <w:spacing w:val="-4"/>
        </w:rPr>
        <w:t xml:space="preserve"> </w:t>
      </w:r>
      <w:r w:rsidRPr="2F3B46A0">
        <w:t>ensure</w:t>
      </w:r>
      <w:r w:rsidRPr="2F3B46A0">
        <w:rPr>
          <w:spacing w:val="-3"/>
        </w:rPr>
        <w:t xml:space="preserve"> </w:t>
      </w:r>
      <w:r w:rsidRPr="2F3B46A0">
        <w:t>that</w:t>
      </w:r>
      <w:r w:rsidRPr="2F3B46A0">
        <w:rPr>
          <w:spacing w:val="-4"/>
        </w:rPr>
        <w:t xml:space="preserve"> </w:t>
      </w:r>
      <w:r w:rsidRPr="2F3B46A0">
        <w:t>all</w:t>
      </w:r>
      <w:r w:rsidRPr="2F3B46A0">
        <w:rPr>
          <w:spacing w:val="-7"/>
        </w:rPr>
        <w:t xml:space="preserve"> </w:t>
      </w:r>
      <w:r w:rsidRPr="2F3B46A0">
        <w:t>permissions,</w:t>
      </w:r>
      <w:r w:rsidRPr="2F3B46A0">
        <w:rPr>
          <w:spacing w:val="-8"/>
        </w:rPr>
        <w:t xml:space="preserve"> </w:t>
      </w:r>
      <w:r w:rsidRPr="2F3B46A0">
        <w:t>consents,</w:t>
      </w:r>
      <w:r w:rsidRPr="2F3B46A0">
        <w:rPr>
          <w:spacing w:val="-3"/>
        </w:rPr>
        <w:t xml:space="preserve"> </w:t>
      </w:r>
      <w:r w:rsidRPr="2F3B46A0">
        <w:t>legal</w:t>
      </w:r>
      <w:r w:rsidRPr="2F3B46A0">
        <w:rPr>
          <w:spacing w:val="-5"/>
        </w:rPr>
        <w:t xml:space="preserve"> </w:t>
      </w:r>
      <w:r w:rsidRPr="2F3B46A0">
        <w:t>requirements,</w:t>
      </w:r>
      <w:r w:rsidRPr="2F3B46A0">
        <w:rPr>
          <w:spacing w:val="-5"/>
        </w:rPr>
        <w:t xml:space="preserve"> </w:t>
      </w:r>
      <w:r w:rsidRPr="2F3B46A0">
        <w:t>etc.</w:t>
      </w:r>
      <w:r w:rsidRPr="2F3B46A0">
        <w:rPr>
          <w:spacing w:val="-6"/>
        </w:rPr>
        <w:t xml:space="preserve"> </w:t>
      </w:r>
      <w:r w:rsidRPr="2F3B46A0">
        <w:t>are</w:t>
      </w:r>
      <w:r w:rsidRPr="2F3B46A0">
        <w:rPr>
          <w:spacing w:val="-6"/>
        </w:rPr>
        <w:t xml:space="preserve"> </w:t>
      </w:r>
      <w:r w:rsidRPr="2F3B46A0">
        <w:t>complied</w:t>
      </w:r>
      <w:r w:rsidRPr="2F3B46A0">
        <w:rPr>
          <w:spacing w:val="-7"/>
        </w:rPr>
        <w:t xml:space="preserve"> </w:t>
      </w:r>
      <w:r w:rsidRPr="2F3B46A0">
        <w:t>with</w:t>
      </w:r>
      <w:r w:rsidRPr="2F3B46A0">
        <w:rPr>
          <w:spacing w:val="-6"/>
        </w:rPr>
        <w:t xml:space="preserve"> </w:t>
      </w:r>
      <w:r w:rsidRPr="2F3B46A0">
        <w:t>before</w:t>
      </w:r>
      <w:r w:rsidRPr="2F3B46A0">
        <w:rPr>
          <w:spacing w:val="-8"/>
        </w:rPr>
        <w:t xml:space="preserve"> </w:t>
      </w:r>
      <w:r w:rsidRPr="2F3B46A0">
        <w:t>you commence your</w:t>
      </w:r>
      <w:r w:rsidRPr="2F3B46A0">
        <w:rPr>
          <w:spacing w:val="-3"/>
        </w:rPr>
        <w:t xml:space="preserve"> </w:t>
      </w:r>
      <w:r w:rsidRPr="2F3B46A0">
        <w:t>project.</w:t>
      </w:r>
    </w:p>
    <w:p w14:paraId="12E147E5" w14:textId="1D69CFF8" w:rsidR="00671EC9" w:rsidRPr="00671EC9" w:rsidRDefault="00671EC9" w:rsidP="00671EC9">
      <w:pPr>
        <w:pStyle w:val="BodyText"/>
        <w:numPr>
          <w:ilvl w:val="0"/>
          <w:numId w:val="4"/>
        </w:numPr>
        <w:spacing w:before="188" w:line="254" w:lineRule="auto"/>
        <w:ind w:right="135"/>
        <w:jc w:val="both"/>
        <w:rPr>
          <w:b/>
          <w:sz w:val="28"/>
          <w:szCs w:val="28"/>
        </w:rPr>
      </w:pPr>
      <w:r w:rsidRPr="00671EC9">
        <w:rPr>
          <w:b/>
          <w:sz w:val="28"/>
          <w:szCs w:val="28"/>
        </w:rPr>
        <w:t>Site Visits</w:t>
      </w:r>
    </w:p>
    <w:p w14:paraId="05031E55" w14:textId="26FC3212" w:rsidR="007C40AA" w:rsidRDefault="00671EC9" w:rsidP="00671EC9">
      <w:pPr>
        <w:pStyle w:val="BodyText"/>
        <w:spacing w:before="188" w:line="254" w:lineRule="auto"/>
        <w:ind w:left="360" w:right="135"/>
        <w:jc w:val="both"/>
      </w:pPr>
      <w:r w:rsidRPr="2F3B46A0">
        <w:t>During project delivery,</w:t>
      </w:r>
      <w:r>
        <w:t xml:space="preserve"> the grants</w:t>
      </w:r>
      <w:r w:rsidRPr="2F3B46A0">
        <w:t xml:space="preserve"> </w:t>
      </w:r>
      <w:r>
        <w:t xml:space="preserve">team may </w:t>
      </w:r>
      <w:r w:rsidRPr="2F3B46A0">
        <w:t xml:space="preserve">contact participating groups to arrange site visits to monitor the progress of their project(s). </w:t>
      </w:r>
      <w:r>
        <w:t>Similarly, after you confirm your project is completed we may arrange a site visit to verify completion and expenditure.</w:t>
      </w:r>
    </w:p>
    <w:p w14:paraId="70EC6019" w14:textId="77777777" w:rsidR="00671EC9" w:rsidRDefault="00671EC9" w:rsidP="00671EC9">
      <w:pPr>
        <w:pStyle w:val="BodyText"/>
        <w:ind w:left="0"/>
        <w:jc w:val="both"/>
      </w:pPr>
    </w:p>
    <w:p w14:paraId="58782E26" w14:textId="7F9AEDE9" w:rsidR="00671EC9" w:rsidRDefault="00671EC9" w:rsidP="00671EC9">
      <w:pPr>
        <w:pStyle w:val="BodyText"/>
        <w:numPr>
          <w:ilvl w:val="0"/>
          <w:numId w:val="4"/>
        </w:numPr>
        <w:jc w:val="both"/>
        <w:rPr>
          <w:b/>
          <w:sz w:val="28"/>
          <w:szCs w:val="28"/>
        </w:rPr>
      </w:pPr>
      <w:r w:rsidRPr="00671EC9">
        <w:rPr>
          <w:b/>
          <w:sz w:val="28"/>
          <w:szCs w:val="28"/>
        </w:rPr>
        <w:t>Summary of Key Dates</w:t>
      </w:r>
    </w:p>
    <w:tbl>
      <w:tblPr>
        <w:tblW w:w="9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563"/>
      </w:tblGrid>
      <w:tr w:rsidR="00671EC9" w:rsidRPr="00671EC9" w14:paraId="45403EE0" w14:textId="77777777" w:rsidTr="007030E0">
        <w:trPr>
          <w:trHeight w:val="268"/>
        </w:trPr>
        <w:tc>
          <w:tcPr>
            <w:tcW w:w="5099" w:type="dxa"/>
            <w:shd w:val="clear" w:color="auto" w:fill="A6A6A6"/>
          </w:tcPr>
          <w:p w14:paraId="55E271DF" w14:textId="77777777" w:rsidR="00671EC9" w:rsidRPr="00671EC9" w:rsidRDefault="00671EC9" w:rsidP="00D9061B">
            <w:pPr>
              <w:pStyle w:val="TableParagraph"/>
              <w:ind w:left="2206" w:right="2198"/>
              <w:jc w:val="both"/>
              <w:rPr>
                <w:b/>
              </w:rPr>
            </w:pPr>
            <w:r w:rsidRPr="00671EC9">
              <w:rPr>
                <w:b/>
              </w:rPr>
              <w:t>Funder</w:t>
            </w:r>
          </w:p>
        </w:tc>
        <w:tc>
          <w:tcPr>
            <w:tcW w:w="4563" w:type="dxa"/>
            <w:shd w:val="clear" w:color="auto" w:fill="A6A6A6"/>
          </w:tcPr>
          <w:p w14:paraId="6B375838" w14:textId="77777777" w:rsidR="00671EC9" w:rsidRPr="00671EC9" w:rsidRDefault="00671EC9" w:rsidP="00D9061B">
            <w:pPr>
              <w:pStyle w:val="TableParagraph"/>
              <w:ind w:right="1464"/>
              <w:jc w:val="both"/>
              <w:rPr>
                <w:b/>
              </w:rPr>
            </w:pPr>
            <w:r w:rsidRPr="00671EC9">
              <w:rPr>
                <w:b/>
              </w:rPr>
              <w:t>Deadline</w:t>
            </w:r>
          </w:p>
        </w:tc>
      </w:tr>
      <w:tr w:rsidR="00671EC9" w:rsidRPr="00671EC9" w14:paraId="245AC3EF" w14:textId="77777777" w:rsidTr="007030E0">
        <w:trPr>
          <w:trHeight w:val="268"/>
        </w:trPr>
        <w:tc>
          <w:tcPr>
            <w:tcW w:w="5099" w:type="dxa"/>
          </w:tcPr>
          <w:p w14:paraId="4CB8EBD2" w14:textId="77777777" w:rsidR="00671EC9" w:rsidRPr="00671EC9" w:rsidRDefault="00671EC9" w:rsidP="00D9061B">
            <w:pPr>
              <w:pStyle w:val="TableParagraph"/>
              <w:ind w:left="1375"/>
              <w:jc w:val="both"/>
            </w:pPr>
            <w:r w:rsidRPr="00671EC9">
              <w:t>Applications Submitted by</w:t>
            </w:r>
          </w:p>
        </w:tc>
        <w:tc>
          <w:tcPr>
            <w:tcW w:w="4563" w:type="dxa"/>
          </w:tcPr>
          <w:p w14:paraId="6D3BA5F6" w14:textId="49DE4A9F" w:rsidR="00671EC9" w:rsidRPr="00671EC9" w:rsidRDefault="00671EC9" w:rsidP="00671EC9">
            <w:pPr>
              <w:pStyle w:val="TableParagraph"/>
              <w:ind w:right="1463"/>
              <w:jc w:val="both"/>
            </w:pPr>
            <w:r w:rsidRPr="00671EC9">
              <w:t>Noon,</w:t>
            </w:r>
            <w:r w:rsidR="00E911BB">
              <w:t xml:space="preserve"> 8</w:t>
            </w:r>
            <w:r w:rsidR="00E911BB" w:rsidRPr="007030E0">
              <w:rPr>
                <w:vertAlign w:val="superscript"/>
              </w:rPr>
              <w:t>th</w:t>
            </w:r>
            <w:r w:rsidR="00E911BB">
              <w:t xml:space="preserve"> </w:t>
            </w:r>
            <w:r w:rsidRPr="00671EC9">
              <w:t>April 2022</w:t>
            </w:r>
          </w:p>
        </w:tc>
      </w:tr>
      <w:tr w:rsidR="00671EC9" w:rsidRPr="00671EC9" w14:paraId="319D418D" w14:textId="77777777" w:rsidTr="007030E0">
        <w:trPr>
          <w:trHeight w:val="268"/>
        </w:trPr>
        <w:tc>
          <w:tcPr>
            <w:tcW w:w="5099" w:type="dxa"/>
          </w:tcPr>
          <w:p w14:paraId="491B5B26" w14:textId="77777777" w:rsidR="00671EC9" w:rsidRPr="00671EC9" w:rsidRDefault="00671EC9" w:rsidP="00D9061B">
            <w:pPr>
              <w:pStyle w:val="TableParagraph"/>
              <w:ind w:left="107"/>
              <w:jc w:val="both"/>
            </w:pPr>
            <w:r w:rsidRPr="00671EC9">
              <w:t>Assessment completed and Letters of Offer sent</w:t>
            </w:r>
          </w:p>
        </w:tc>
        <w:tc>
          <w:tcPr>
            <w:tcW w:w="4563" w:type="dxa"/>
            <w:shd w:val="clear" w:color="auto" w:fill="auto"/>
          </w:tcPr>
          <w:p w14:paraId="3984AAE7" w14:textId="6FE19E0F" w:rsidR="00671EC9" w:rsidRPr="00671EC9" w:rsidRDefault="00E911BB">
            <w:pPr>
              <w:pStyle w:val="TableParagraph"/>
              <w:ind w:right="1466"/>
              <w:jc w:val="both"/>
            </w:pPr>
            <w:r w:rsidRPr="007030E0">
              <w:t>22</w:t>
            </w:r>
            <w:r w:rsidRPr="007030E0">
              <w:rPr>
                <w:vertAlign w:val="superscript"/>
              </w:rPr>
              <w:t>nd</w:t>
            </w:r>
            <w:r w:rsidRPr="007030E0">
              <w:t xml:space="preserve"> April </w:t>
            </w:r>
            <w:r w:rsidR="00671EC9" w:rsidRPr="007030E0">
              <w:t>2022</w:t>
            </w:r>
          </w:p>
        </w:tc>
      </w:tr>
      <w:tr w:rsidR="00671EC9" w:rsidRPr="00671EC9" w14:paraId="5DD2E2A9" w14:textId="77777777" w:rsidTr="007030E0">
        <w:trPr>
          <w:trHeight w:val="268"/>
        </w:trPr>
        <w:tc>
          <w:tcPr>
            <w:tcW w:w="5099" w:type="dxa"/>
          </w:tcPr>
          <w:p w14:paraId="3E077265" w14:textId="056811E3" w:rsidR="00671EC9" w:rsidRPr="00671EC9" w:rsidRDefault="00671EC9" w:rsidP="00D9061B">
            <w:pPr>
              <w:pStyle w:val="TableParagraph"/>
              <w:ind w:left="107"/>
              <w:jc w:val="both"/>
            </w:pPr>
            <w:r w:rsidRPr="00671EC9">
              <w:t xml:space="preserve">All eligible expenditure completed by </w:t>
            </w:r>
          </w:p>
        </w:tc>
        <w:tc>
          <w:tcPr>
            <w:tcW w:w="4563" w:type="dxa"/>
          </w:tcPr>
          <w:p w14:paraId="3EBC6DF3" w14:textId="45164DCB" w:rsidR="00671EC9" w:rsidRPr="00671EC9" w:rsidRDefault="00777EC7" w:rsidP="00D9061B">
            <w:pPr>
              <w:pStyle w:val="TableParagraph"/>
              <w:ind w:right="1466"/>
              <w:jc w:val="both"/>
            </w:pPr>
            <w:r>
              <w:t>30</w:t>
            </w:r>
            <w:r w:rsidRPr="00777EC7">
              <w:rPr>
                <w:vertAlign w:val="superscript"/>
              </w:rPr>
              <w:t>th</w:t>
            </w:r>
            <w:r w:rsidR="00671EC9" w:rsidRPr="00671EC9">
              <w:t xml:space="preserve"> June 2022</w:t>
            </w:r>
          </w:p>
        </w:tc>
      </w:tr>
      <w:tr w:rsidR="00671EC9" w14:paraId="2D45818E" w14:textId="77777777" w:rsidTr="007030E0">
        <w:trPr>
          <w:trHeight w:val="270"/>
        </w:trPr>
        <w:tc>
          <w:tcPr>
            <w:tcW w:w="5099" w:type="dxa"/>
          </w:tcPr>
          <w:p w14:paraId="78E88BB2" w14:textId="77777777" w:rsidR="00671EC9" w:rsidRPr="00671EC9" w:rsidRDefault="00671EC9" w:rsidP="00D9061B">
            <w:pPr>
              <w:pStyle w:val="TableParagraph"/>
              <w:spacing w:line="251" w:lineRule="exact"/>
              <w:ind w:left="295"/>
              <w:jc w:val="both"/>
              <w:rPr>
                <w:b/>
              </w:rPr>
            </w:pPr>
            <w:r w:rsidRPr="00671EC9">
              <w:rPr>
                <w:b/>
              </w:rPr>
              <w:t>Projects Completed &amp; Financial Claims Submitted</w:t>
            </w:r>
          </w:p>
        </w:tc>
        <w:tc>
          <w:tcPr>
            <w:tcW w:w="4563" w:type="dxa"/>
          </w:tcPr>
          <w:p w14:paraId="0C4424D4" w14:textId="08714E17" w:rsidR="00671EC9" w:rsidRPr="00671EC9" w:rsidRDefault="00671EC9" w:rsidP="00D9061B">
            <w:pPr>
              <w:pStyle w:val="TableParagraph"/>
              <w:spacing w:line="251" w:lineRule="exact"/>
              <w:ind w:right="1467"/>
              <w:jc w:val="both"/>
            </w:pPr>
            <w:r w:rsidRPr="00671EC9">
              <w:t>Noon, 1</w:t>
            </w:r>
            <w:r w:rsidRPr="00671EC9">
              <w:rPr>
                <w:vertAlign w:val="superscript"/>
              </w:rPr>
              <w:t>st</w:t>
            </w:r>
            <w:r w:rsidRPr="00671EC9">
              <w:t xml:space="preserve"> August 2022</w:t>
            </w:r>
          </w:p>
        </w:tc>
      </w:tr>
    </w:tbl>
    <w:p w14:paraId="75A60019" w14:textId="77777777" w:rsidR="00671EC9" w:rsidRPr="00671EC9" w:rsidRDefault="00671EC9" w:rsidP="00671EC9">
      <w:pPr>
        <w:pStyle w:val="BodyText"/>
        <w:ind w:left="360"/>
        <w:jc w:val="both"/>
        <w:rPr>
          <w:b/>
          <w:sz w:val="28"/>
          <w:szCs w:val="28"/>
        </w:rPr>
      </w:pPr>
    </w:p>
    <w:p w14:paraId="5D4A6F23" w14:textId="77777777" w:rsidR="00671EC9" w:rsidRDefault="00671EC9" w:rsidP="00671EC9">
      <w:pPr>
        <w:pStyle w:val="BodyText"/>
        <w:ind w:left="0"/>
        <w:jc w:val="both"/>
      </w:pPr>
    </w:p>
    <w:p w14:paraId="4DFCE765" w14:textId="022F662A" w:rsidR="00671EC9" w:rsidRDefault="00671EC9" w:rsidP="00671EC9">
      <w:pPr>
        <w:pStyle w:val="BodyText"/>
        <w:ind w:left="0"/>
        <w:jc w:val="both"/>
      </w:pPr>
      <w:r>
        <w:t>If you have any questions in connection with the grant contact Keep Northern Ireland Beautiful.</w:t>
      </w:r>
    </w:p>
    <w:p w14:paraId="17212952" w14:textId="1EE11D7A" w:rsidR="00671EC9" w:rsidRDefault="00671EC9" w:rsidP="00671EC9">
      <w:pPr>
        <w:rPr>
          <w:rStyle w:val="Hyperlink"/>
          <w:rFonts w:eastAsiaTheme="minorEastAsia"/>
        </w:rPr>
      </w:pPr>
      <w:r w:rsidRPr="0689B695">
        <w:rPr>
          <w:b/>
          <w:bCs/>
        </w:rPr>
        <w:t xml:space="preserve">Email: </w:t>
      </w:r>
      <w:hyperlink r:id="rId16" w:history="1">
        <w:r w:rsidRPr="00580081">
          <w:rPr>
            <w:rStyle w:val="Hyperlink"/>
            <w:rFonts w:eastAsiaTheme="minorEastAsia"/>
          </w:rPr>
          <w:t>challengefund@liveherelovehere.org</w:t>
        </w:r>
      </w:hyperlink>
      <w:r>
        <w:rPr>
          <w:rStyle w:val="Hyperlink"/>
          <w:rFonts w:eastAsiaTheme="minorEastAsia"/>
        </w:rPr>
        <w:t>.</w:t>
      </w:r>
    </w:p>
    <w:p w14:paraId="3D3487F2" w14:textId="1E9C5C1A" w:rsidR="00671EC9" w:rsidRDefault="00671EC9" w:rsidP="00671EC9">
      <w:pPr>
        <w:rPr>
          <w:rStyle w:val="Hyperlink"/>
          <w:rFonts w:eastAsiaTheme="minorEastAsia"/>
        </w:rPr>
      </w:pPr>
    </w:p>
    <w:p w14:paraId="6F8622BD" w14:textId="186E2648" w:rsidR="00671EC9" w:rsidRPr="00671EC9" w:rsidRDefault="00671EC9" w:rsidP="00671EC9"/>
    <w:sectPr w:rsidR="00671EC9" w:rsidRPr="00671EC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FDFC" w14:textId="77777777" w:rsidR="008706AB" w:rsidRDefault="008706AB" w:rsidP="00C06F5F">
      <w:pPr>
        <w:spacing w:after="0" w:line="240" w:lineRule="auto"/>
      </w:pPr>
      <w:r>
        <w:separator/>
      </w:r>
    </w:p>
  </w:endnote>
  <w:endnote w:type="continuationSeparator" w:id="0">
    <w:p w14:paraId="21C9475C" w14:textId="77777777" w:rsidR="008706AB" w:rsidRDefault="008706AB" w:rsidP="00C0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37575"/>
      <w:docPartObj>
        <w:docPartGallery w:val="Page Numbers (Bottom of Page)"/>
        <w:docPartUnique/>
      </w:docPartObj>
    </w:sdtPr>
    <w:sdtEndPr>
      <w:rPr>
        <w:noProof/>
      </w:rPr>
    </w:sdtEndPr>
    <w:sdtContent>
      <w:p w14:paraId="5FA7D10E" w14:textId="557B28D3" w:rsidR="00C06F5F" w:rsidRDefault="00C06F5F">
        <w:pPr>
          <w:pStyle w:val="Footer"/>
          <w:jc w:val="right"/>
        </w:pPr>
        <w:r>
          <w:fldChar w:fldCharType="begin"/>
        </w:r>
        <w:r>
          <w:instrText xml:space="preserve"> PAGE   \* MERGEFORMAT </w:instrText>
        </w:r>
        <w:r>
          <w:fldChar w:fldCharType="separate"/>
        </w:r>
        <w:r w:rsidR="00971021">
          <w:rPr>
            <w:noProof/>
          </w:rPr>
          <w:t>5</w:t>
        </w:r>
        <w:r>
          <w:rPr>
            <w:noProof/>
          </w:rPr>
          <w:fldChar w:fldCharType="end"/>
        </w:r>
      </w:p>
    </w:sdtContent>
  </w:sdt>
  <w:p w14:paraId="440BF654" w14:textId="77777777" w:rsidR="00C06F5F" w:rsidRDefault="00C0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3B4D" w14:textId="77777777" w:rsidR="008706AB" w:rsidRDefault="008706AB" w:rsidP="00C06F5F">
      <w:pPr>
        <w:spacing w:after="0" w:line="240" w:lineRule="auto"/>
      </w:pPr>
      <w:r>
        <w:separator/>
      </w:r>
    </w:p>
  </w:footnote>
  <w:footnote w:type="continuationSeparator" w:id="0">
    <w:p w14:paraId="17564DA2" w14:textId="77777777" w:rsidR="008706AB" w:rsidRDefault="008706AB" w:rsidP="00C06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4AA2C0"/>
    <w:multiLevelType w:val="hybridMultilevel"/>
    <w:tmpl w:val="D3A8368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D33"/>
    <w:multiLevelType w:val="hybridMultilevel"/>
    <w:tmpl w:val="0F00C064"/>
    <w:lvl w:ilvl="0" w:tplc="31B665C6">
      <w:start w:val="1"/>
      <w:numFmt w:val="decimal"/>
      <w:lvlText w:val="%1."/>
      <w:lvlJc w:val="left"/>
      <w:pPr>
        <w:ind w:left="820" w:hanging="361"/>
      </w:pPr>
      <w:rPr>
        <w:rFonts w:ascii="Calibri" w:eastAsia="Calibri" w:hAnsi="Calibri" w:cs="Calibri" w:hint="default"/>
        <w:b/>
        <w:bCs/>
        <w:spacing w:val="-1"/>
        <w:w w:val="100"/>
        <w:sz w:val="28"/>
        <w:szCs w:val="28"/>
        <w:lang w:val="en-US" w:eastAsia="en-US" w:bidi="ar-SA"/>
      </w:rPr>
    </w:lvl>
    <w:lvl w:ilvl="1" w:tplc="D8B6735E">
      <w:numFmt w:val="bullet"/>
      <w:lvlText w:val="•"/>
      <w:lvlJc w:val="left"/>
      <w:pPr>
        <w:ind w:left="1808" w:hanging="361"/>
      </w:pPr>
      <w:rPr>
        <w:rFonts w:hint="default"/>
        <w:lang w:val="en-US" w:eastAsia="en-US" w:bidi="ar-SA"/>
      </w:rPr>
    </w:lvl>
    <w:lvl w:ilvl="2" w:tplc="547C7168">
      <w:numFmt w:val="bullet"/>
      <w:lvlText w:val="•"/>
      <w:lvlJc w:val="left"/>
      <w:pPr>
        <w:ind w:left="2797" w:hanging="361"/>
      </w:pPr>
      <w:rPr>
        <w:rFonts w:hint="default"/>
        <w:lang w:val="en-US" w:eastAsia="en-US" w:bidi="ar-SA"/>
      </w:rPr>
    </w:lvl>
    <w:lvl w:ilvl="3" w:tplc="14D21114">
      <w:numFmt w:val="bullet"/>
      <w:lvlText w:val="•"/>
      <w:lvlJc w:val="left"/>
      <w:pPr>
        <w:ind w:left="3785" w:hanging="361"/>
      </w:pPr>
      <w:rPr>
        <w:rFonts w:hint="default"/>
        <w:lang w:val="en-US" w:eastAsia="en-US" w:bidi="ar-SA"/>
      </w:rPr>
    </w:lvl>
    <w:lvl w:ilvl="4" w:tplc="A288B18C">
      <w:numFmt w:val="bullet"/>
      <w:lvlText w:val="•"/>
      <w:lvlJc w:val="left"/>
      <w:pPr>
        <w:ind w:left="4774" w:hanging="361"/>
      </w:pPr>
      <w:rPr>
        <w:rFonts w:hint="default"/>
        <w:lang w:val="en-US" w:eastAsia="en-US" w:bidi="ar-SA"/>
      </w:rPr>
    </w:lvl>
    <w:lvl w:ilvl="5" w:tplc="D040A2A0">
      <w:numFmt w:val="bullet"/>
      <w:lvlText w:val="•"/>
      <w:lvlJc w:val="left"/>
      <w:pPr>
        <w:ind w:left="5763" w:hanging="361"/>
      </w:pPr>
      <w:rPr>
        <w:rFonts w:hint="default"/>
        <w:lang w:val="en-US" w:eastAsia="en-US" w:bidi="ar-SA"/>
      </w:rPr>
    </w:lvl>
    <w:lvl w:ilvl="6" w:tplc="754E9B7E">
      <w:numFmt w:val="bullet"/>
      <w:lvlText w:val="•"/>
      <w:lvlJc w:val="left"/>
      <w:pPr>
        <w:ind w:left="6751" w:hanging="361"/>
      </w:pPr>
      <w:rPr>
        <w:rFonts w:hint="default"/>
        <w:lang w:val="en-US" w:eastAsia="en-US" w:bidi="ar-SA"/>
      </w:rPr>
    </w:lvl>
    <w:lvl w:ilvl="7" w:tplc="AFC0F1F0">
      <w:numFmt w:val="bullet"/>
      <w:lvlText w:val="•"/>
      <w:lvlJc w:val="left"/>
      <w:pPr>
        <w:ind w:left="7740" w:hanging="361"/>
      </w:pPr>
      <w:rPr>
        <w:rFonts w:hint="default"/>
        <w:lang w:val="en-US" w:eastAsia="en-US" w:bidi="ar-SA"/>
      </w:rPr>
    </w:lvl>
    <w:lvl w:ilvl="8" w:tplc="0ACED3EE">
      <w:numFmt w:val="bullet"/>
      <w:lvlText w:val="•"/>
      <w:lvlJc w:val="left"/>
      <w:pPr>
        <w:ind w:left="8729" w:hanging="361"/>
      </w:pPr>
      <w:rPr>
        <w:rFonts w:hint="default"/>
        <w:lang w:val="en-US" w:eastAsia="en-US" w:bidi="ar-SA"/>
      </w:rPr>
    </w:lvl>
  </w:abstractNum>
  <w:abstractNum w:abstractNumId="2" w15:restartNumberingAfterBreak="0">
    <w:nsid w:val="0E8411B1"/>
    <w:multiLevelType w:val="hybridMultilevel"/>
    <w:tmpl w:val="65781B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7623B4F"/>
    <w:multiLevelType w:val="hybridMultilevel"/>
    <w:tmpl w:val="152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1856"/>
    <w:multiLevelType w:val="hybridMultilevel"/>
    <w:tmpl w:val="AF8A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23369"/>
    <w:multiLevelType w:val="hybridMultilevel"/>
    <w:tmpl w:val="AB9875F2"/>
    <w:lvl w:ilvl="0" w:tplc="55BA5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B15"/>
    <w:multiLevelType w:val="hybridMultilevel"/>
    <w:tmpl w:val="538823F8"/>
    <w:lvl w:ilvl="0" w:tplc="6408271E">
      <w:start w:val="1"/>
      <w:numFmt w:val="decimal"/>
      <w:lvlText w:val="%1."/>
      <w:lvlJc w:val="left"/>
      <w:pPr>
        <w:ind w:left="360"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1480"/>
    <w:multiLevelType w:val="multilevel"/>
    <w:tmpl w:val="DFBE3A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B817CEE"/>
    <w:multiLevelType w:val="hybridMultilevel"/>
    <w:tmpl w:val="B11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4A27"/>
    <w:multiLevelType w:val="hybridMultilevel"/>
    <w:tmpl w:val="F6FE3748"/>
    <w:lvl w:ilvl="0" w:tplc="55BA5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64BEB"/>
    <w:multiLevelType w:val="hybridMultilevel"/>
    <w:tmpl w:val="8F6C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F08F1"/>
    <w:multiLevelType w:val="hybridMultilevel"/>
    <w:tmpl w:val="47E23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5B62BB"/>
    <w:multiLevelType w:val="multilevel"/>
    <w:tmpl w:val="EF1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F3A2A"/>
    <w:multiLevelType w:val="hybridMultilevel"/>
    <w:tmpl w:val="3F307168"/>
    <w:lvl w:ilvl="0" w:tplc="0B06442E">
      <w:numFmt w:val="bullet"/>
      <w:lvlText w:val=""/>
      <w:lvlJc w:val="left"/>
      <w:pPr>
        <w:ind w:left="820" w:hanging="361"/>
      </w:pPr>
      <w:rPr>
        <w:rFonts w:ascii="Symbol" w:eastAsia="Symbol" w:hAnsi="Symbol" w:cs="Symbol" w:hint="default"/>
        <w:w w:val="100"/>
        <w:sz w:val="22"/>
        <w:szCs w:val="22"/>
        <w:lang w:val="en-US" w:eastAsia="en-US" w:bidi="ar-SA"/>
      </w:rPr>
    </w:lvl>
    <w:lvl w:ilvl="1" w:tplc="2F146DB6">
      <w:numFmt w:val="bullet"/>
      <w:lvlText w:val="•"/>
      <w:lvlJc w:val="left"/>
      <w:pPr>
        <w:ind w:left="1808" w:hanging="361"/>
      </w:pPr>
      <w:rPr>
        <w:rFonts w:hint="default"/>
        <w:lang w:val="en-US" w:eastAsia="en-US" w:bidi="ar-SA"/>
      </w:rPr>
    </w:lvl>
    <w:lvl w:ilvl="2" w:tplc="533EC152">
      <w:numFmt w:val="bullet"/>
      <w:lvlText w:val="•"/>
      <w:lvlJc w:val="left"/>
      <w:pPr>
        <w:ind w:left="2797" w:hanging="361"/>
      </w:pPr>
      <w:rPr>
        <w:rFonts w:hint="default"/>
        <w:lang w:val="en-US" w:eastAsia="en-US" w:bidi="ar-SA"/>
      </w:rPr>
    </w:lvl>
    <w:lvl w:ilvl="3" w:tplc="DEB44566">
      <w:numFmt w:val="bullet"/>
      <w:lvlText w:val="•"/>
      <w:lvlJc w:val="left"/>
      <w:pPr>
        <w:ind w:left="3785" w:hanging="361"/>
      </w:pPr>
      <w:rPr>
        <w:rFonts w:hint="default"/>
        <w:lang w:val="en-US" w:eastAsia="en-US" w:bidi="ar-SA"/>
      </w:rPr>
    </w:lvl>
    <w:lvl w:ilvl="4" w:tplc="BB2E7260">
      <w:numFmt w:val="bullet"/>
      <w:lvlText w:val="•"/>
      <w:lvlJc w:val="left"/>
      <w:pPr>
        <w:ind w:left="4774" w:hanging="361"/>
      </w:pPr>
      <w:rPr>
        <w:rFonts w:hint="default"/>
        <w:lang w:val="en-US" w:eastAsia="en-US" w:bidi="ar-SA"/>
      </w:rPr>
    </w:lvl>
    <w:lvl w:ilvl="5" w:tplc="5F603D94">
      <w:numFmt w:val="bullet"/>
      <w:lvlText w:val="•"/>
      <w:lvlJc w:val="left"/>
      <w:pPr>
        <w:ind w:left="5763" w:hanging="361"/>
      </w:pPr>
      <w:rPr>
        <w:rFonts w:hint="default"/>
        <w:lang w:val="en-US" w:eastAsia="en-US" w:bidi="ar-SA"/>
      </w:rPr>
    </w:lvl>
    <w:lvl w:ilvl="6" w:tplc="A0D6B710">
      <w:numFmt w:val="bullet"/>
      <w:lvlText w:val="•"/>
      <w:lvlJc w:val="left"/>
      <w:pPr>
        <w:ind w:left="6751" w:hanging="361"/>
      </w:pPr>
      <w:rPr>
        <w:rFonts w:hint="default"/>
        <w:lang w:val="en-US" w:eastAsia="en-US" w:bidi="ar-SA"/>
      </w:rPr>
    </w:lvl>
    <w:lvl w:ilvl="7" w:tplc="984E7D26">
      <w:numFmt w:val="bullet"/>
      <w:lvlText w:val="•"/>
      <w:lvlJc w:val="left"/>
      <w:pPr>
        <w:ind w:left="7740" w:hanging="361"/>
      </w:pPr>
      <w:rPr>
        <w:rFonts w:hint="default"/>
        <w:lang w:val="en-US" w:eastAsia="en-US" w:bidi="ar-SA"/>
      </w:rPr>
    </w:lvl>
    <w:lvl w:ilvl="8" w:tplc="8E1C4100">
      <w:numFmt w:val="bullet"/>
      <w:lvlText w:val="•"/>
      <w:lvlJc w:val="left"/>
      <w:pPr>
        <w:ind w:left="8729" w:hanging="361"/>
      </w:pPr>
      <w:rPr>
        <w:rFonts w:hint="default"/>
        <w:lang w:val="en-US" w:eastAsia="en-US" w:bidi="ar-SA"/>
      </w:rPr>
    </w:lvl>
  </w:abstractNum>
  <w:num w:numId="1">
    <w:abstractNumId w:val="7"/>
  </w:num>
  <w:num w:numId="2">
    <w:abstractNumId w:val="2"/>
  </w:num>
  <w:num w:numId="3">
    <w:abstractNumId w:val="13"/>
  </w:num>
  <w:num w:numId="4">
    <w:abstractNumId w:val="6"/>
  </w:num>
  <w:num w:numId="5">
    <w:abstractNumId w:val="8"/>
  </w:num>
  <w:num w:numId="6">
    <w:abstractNumId w:val="4"/>
  </w:num>
  <w:num w:numId="7">
    <w:abstractNumId w:val="11"/>
  </w:num>
  <w:num w:numId="8">
    <w:abstractNumId w:val="10"/>
  </w:num>
  <w:num w:numId="9">
    <w:abstractNumId w:val="12"/>
  </w:num>
  <w:num w:numId="10">
    <w:abstractNumId w:val="5"/>
  </w:num>
  <w:num w:numId="11">
    <w:abstractNumId w:val="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D3"/>
    <w:rsid w:val="000075B0"/>
    <w:rsid w:val="000967AB"/>
    <w:rsid w:val="000B53B2"/>
    <w:rsid w:val="000E26FF"/>
    <w:rsid w:val="000F499C"/>
    <w:rsid w:val="001110FA"/>
    <w:rsid w:val="00147DC1"/>
    <w:rsid w:val="00172C3B"/>
    <w:rsid w:val="001E6B51"/>
    <w:rsid w:val="002065BE"/>
    <w:rsid w:val="002101C6"/>
    <w:rsid w:val="00263D45"/>
    <w:rsid w:val="002821F9"/>
    <w:rsid w:val="002A5B0D"/>
    <w:rsid w:val="002A5EFE"/>
    <w:rsid w:val="002E23FB"/>
    <w:rsid w:val="003032F0"/>
    <w:rsid w:val="00303D7F"/>
    <w:rsid w:val="00331E06"/>
    <w:rsid w:val="00395B78"/>
    <w:rsid w:val="003C6E33"/>
    <w:rsid w:val="003D3654"/>
    <w:rsid w:val="003E4A99"/>
    <w:rsid w:val="003F12FE"/>
    <w:rsid w:val="00410175"/>
    <w:rsid w:val="0041650B"/>
    <w:rsid w:val="00443E1D"/>
    <w:rsid w:val="00490D63"/>
    <w:rsid w:val="004A04F5"/>
    <w:rsid w:val="004D2994"/>
    <w:rsid w:val="004E7073"/>
    <w:rsid w:val="005250A8"/>
    <w:rsid w:val="005433D7"/>
    <w:rsid w:val="00550B71"/>
    <w:rsid w:val="005618D3"/>
    <w:rsid w:val="00576A19"/>
    <w:rsid w:val="00581B26"/>
    <w:rsid w:val="0059229D"/>
    <w:rsid w:val="005D0BCA"/>
    <w:rsid w:val="005D1874"/>
    <w:rsid w:val="005D38F2"/>
    <w:rsid w:val="00631177"/>
    <w:rsid w:val="00671EC9"/>
    <w:rsid w:val="0068392E"/>
    <w:rsid w:val="006A443D"/>
    <w:rsid w:val="007030E0"/>
    <w:rsid w:val="0072682D"/>
    <w:rsid w:val="00726D78"/>
    <w:rsid w:val="00736362"/>
    <w:rsid w:val="0073660B"/>
    <w:rsid w:val="00777EC7"/>
    <w:rsid w:val="007C0C45"/>
    <w:rsid w:val="007C40AA"/>
    <w:rsid w:val="007C7591"/>
    <w:rsid w:val="007D6102"/>
    <w:rsid w:val="007E412D"/>
    <w:rsid w:val="007F3C2E"/>
    <w:rsid w:val="00827C34"/>
    <w:rsid w:val="008507C6"/>
    <w:rsid w:val="008553F8"/>
    <w:rsid w:val="008706AB"/>
    <w:rsid w:val="00927280"/>
    <w:rsid w:val="00932516"/>
    <w:rsid w:val="0095726D"/>
    <w:rsid w:val="009628A1"/>
    <w:rsid w:val="00971021"/>
    <w:rsid w:val="00991BAA"/>
    <w:rsid w:val="009C78D3"/>
    <w:rsid w:val="00A027AD"/>
    <w:rsid w:val="00A428F6"/>
    <w:rsid w:val="00A47769"/>
    <w:rsid w:val="00A50D7B"/>
    <w:rsid w:val="00A661D9"/>
    <w:rsid w:val="00A72410"/>
    <w:rsid w:val="00A74E15"/>
    <w:rsid w:val="00A8018A"/>
    <w:rsid w:val="00A95D1A"/>
    <w:rsid w:val="00AF02C4"/>
    <w:rsid w:val="00AF0DC7"/>
    <w:rsid w:val="00B47485"/>
    <w:rsid w:val="00B70D38"/>
    <w:rsid w:val="00BB1ADB"/>
    <w:rsid w:val="00BB44B3"/>
    <w:rsid w:val="00BC2576"/>
    <w:rsid w:val="00BC7615"/>
    <w:rsid w:val="00BD13AA"/>
    <w:rsid w:val="00BF2989"/>
    <w:rsid w:val="00C06F5F"/>
    <w:rsid w:val="00C73B1D"/>
    <w:rsid w:val="00C7448D"/>
    <w:rsid w:val="00CB6CF6"/>
    <w:rsid w:val="00CB7CBC"/>
    <w:rsid w:val="00D16971"/>
    <w:rsid w:val="00D5353C"/>
    <w:rsid w:val="00D66CAC"/>
    <w:rsid w:val="00D77E49"/>
    <w:rsid w:val="00D906EB"/>
    <w:rsid w:val="00D93C5C"/>
    <w:rsid w:val="00D95F62"/>
    <w:rsid w:val="00DB3780"/>
    <w:rsid w:val="00DD02CF"/>
    <w:rsid w:val="00E246D8"/>
    <w:rsid w:val="00E5487E"/>
    <w:rsid w:val="00E61432"/>
    <w:rsid w:val="00E6293A"/>
    <w:rsid w:val="00E74015"/>
    <w:rsid w:val="00E831EC"/>
    <w:rsid w:val="00E911BB"/>
    <w:rsid w:val="00E927B6"/>
    <w:rsid w:val="00E92E61"/>
    <w:rsid w:val="00EE5535"/>
    <w:rsid w:val="00EF41BF"/>
    <w:rsid w:val="00EF6E64"/>
    <w:rsid w:val="00F11110"/>
    <w:rsid w:val="00F344B0"/>
    <w:rsid w:val="00F936FB"/>
    <w:rsid w:val="00FA1A84"/>
    <w:rsid w:val="00FA7A66"/>
    <w:rsid w:val="00FB2A5E"/>
    <w:rsid w:val="00FB68BA"/>
    <w:rsid w:val="00FD31BE"/>
    <w:rsid w:val="00FE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584"/>
  <w15:chartTrackingRefBased/>
  <w15:docId w15:val="{8C091C16-9E41-4D3F-AEAF-472B6811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31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A5EFE"/>
    <w:pPr>
      <w:widowControl w:val="0"/>
      <w:autoSpaceDE w:val="0"/>
      <w:autoSpaceDN w:val="0"/>
      <w:spacing w:before="56" w:after="0" w:line="240" w:lineRule="auto"/>
      <w:ind w:left="10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8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8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0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5F"/>
  </w:style>
  <w:style w:type="paragraph" w:styleId="Footer">
    <w:name w:val="footer"/>
    <w:basedOn w:val="Normal"/>
    <w:link w:val="FooterChar"/>
    <w:uiPriority w:val="99"/>
    <w:unhideWhenUsed/>
    <w:rsid w:val="00C0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5F"/>
  </w:style>
  <w:style w:type="character" w:customStyle="1" w:styleId="Heading1Char">
    <w:name w:val="Heading 1 Char"/>
    <w:basedOn w:val="DefaultParagraphFont"/>
    <w:link w:val="Heading1"/>
    <w:uiPriority w:val="9"/>
    <w:rsid w:val="0063117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31177"/>
    <w:pPr>
      <w:ind w:left="720"/>
      <w:contextualSpacing/>
    </w:pPr>
  </w:style>
  <w:style w:type="paragraph" w:styleId="BodyText">
    <w:name w:val="Body Text"/>
    <w:basedOn w:val="Normal"/>
    <w:link w:val="BodyTextChar"/>
    <w:uiPriority w:val="1"/>
    <w:qFormat/>
    <w:rsid w:val="00A47769"/>
    <w:pPr>
      <w:widowControl w:val="0"/>
      <w:autoSpaceDE w:val="0"/>
      <w:autoSpaceDN w:val="0"/>
      <w:spacing w:after="0" w:line="240" w:lineRule="auto"/>
      <w:ind w:left="820"/>
    </w:pPr>
    <w:rPr>
      <w:rFonts w:ascii="Calibri" w:eastAsia="Calibri" w:hAnsi="Calibri" w:cs="Calibri"/>
      <w:lang w:val="en-US"/>
    </w:rPr>
  </w:style>
  <w:style w:type="character" w:customStyle="1" w:styleId="BodyTextChar">
    <w:name w:val="Body Text Char"/>
    <w:basedOn w:val="DefaultParagraphFont"/>
    <w:link w:val="BodyText"/>
    <w:uiPriority w:val="1"/>
    <w:rsid w:val="00A47769"/>
    <w:rPr>
      <w:rFonts w:ascii="Calibri" w:eastAsia="Calibri" w:hAnsi="Calibri" w:cs="Calibri"/>
      <w:lang w:val="en-US"/>
    </w:rPr>
  </w:style>
  <w:style w:type="character" w:styleId="CommentReference">
    <w:name w:val="annotation reference"/>
    <w:basedOn w:val="DefaultParagraphFont"/>
    <w:uiPriority w:val="99"/>
    <w:semiHidden/>
    <w:unhideWhenUsed/>
    <w:rsid w:val="00410175"/>
    <w:rPr>
      <w:sz w:val="16"/>
      <w:szCs w:val="16"/>
    </w:rPr>
  </w:style>
  <w:style w:type="paragraph" w:styleId="CommentText">
    <w:name w:val="annotation text"/>
    <w:basedOn w:val="Normal"/>
    <w:link w:val="CommentTextChar"/>
    <w:uiPriority w:val="99"/>
    <w:semiHidden/>
    <w:unhideWhenUsed/>
    <w:rsid w:val="00410175"/>
    <w:pPr>
      <w:spacing w:line="240" w:lineRule="auto"/>
    </w:pPr>
    <w:rPr>
      <w:sz w:val="20"/>
      <w:szCs w:val="20"/>
    </w:rPr>
  </w:style>
  <w:style w:type="character" w:customStyle="1" w:styleId="CommentTextChar">
    <w:name w:val="Comment Text Char"/>
    <w:basedOn w:val="DefaultParagraphFont"/>
    <w:link w:val="CommentText"/>
    <w:uiPriority w:val="99"/>
    <w:semiHidden/>
    <w:rsid w:val="00410175"/>
    <w:rPr>
      <w:sz w:val="20"/>
      <w:szCs w:val="20"/>
    </w:rPr>
  </w:style>
  <w:style w:type="paragraph" w:styleId="CommentSubject">
    <w:name w:val="annotation subject"/>
    <w:basedOn w:val="CommentText"/>
    <w:next w:val="CommentText"/>
    <w:link w:val="CommentSubjectChar"/>
    <w:uiPriority w:val="99"/>
    <w:semiHidden/>
    <w:unhideWhenUsed/>
    <w:rsid w:val="00410175"/>
    <w:rPr>
      <w:b/>
      <w:bCs/>
    </w:rPr>
  </w:style>
  <w:style w:type="character" w:customStyle="1" w:styleId="CommentSubjectChar">
    <w:name w:val="Comment Subject Char"/>
    <w:basedOn w:val="CommentTextChar"/>
    <w:link w:val="CommentSubject"/>
    <w:uiPriority w:val="99"/>
    <w:semiHidden/>
    <w:rsid w:val="00410175"/>
    <w:rPr>
      <w:b/>
      <w:bCs/>
      <w:sz w:val="20"/>
      <w:szCs w:val="20"/>
    </w:rPr>
  </w:style>
  <w:style w:type="paragraph" w:styleId="BalloonText">
    <w:name w:val="Balloon Text"/>
    <w:basedOn w:val="Normal"/>
    <w:link w:val="BalloonTextChar"/>
    <w:uiPriority w:val="99"/>
    <w:semiHidden/>
    <w:unhideWhenUsed/>
    <w:rsid w:val="0041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75"/>
    <w:rPr>
      <w:rFonts w:ascii="Segoe UI" w:hAnsi="Segoe UI" w:cs="Segoe UI"/>
      <w:sz w:val="18"/>
      <w:szCs w:val="18"/>
    </w:rPr>
  </w:style>
  <w:style w:type="character" w:styleId="Hyperlink">
    <w:name w:val="Hyperlink"/>
    <w:basedOn w:val="DefaultParagraphFont"/>
    <w:uiPriority w:val="99"/>
    <w:unhideWhenUsed/>
    <w:rsid w:val="0073660B"/>
    <w:rPr>
      <w:color w:val="0000FF"/>
      <w:u w:val="single"/>
    </w:rPr>
  </w:style>
  <w:style w:type="character" w:customStyle="1" w:styleId="Heading2Char">
    <w:name w:val="Heading 2 Char"/>
    <w:basedOn w:val="DefaultParagraphFont"/>
    <w:link w:val="Heading2"/>
    <w:uiPriority w:val="1"/>
    <w:rsid w:val="002A5EFE"/>
    <w:rPr>
      <w:rFonts w:ascii="Calibri" w:eastAsia="Calibri" w:hAnsi="Calibri" w:cs="Calibri"/>
      <w:b/>
      <w:bCs/>
      <w:lang w:val="en-US"/>
    </w:rPr>
  </w:style>
  <w:style w:type="paragraph" w:customStyle="1" w:styleId="TableParagraph">
    <w:name w:val="Table Paragraph"/>
    <w:basedOn w:val="Normal"/>
    <w:uiPriority w:val="1"/>
    <w:qFormat/>
    <w:rsid w:val="002A5EFE"/>
    <w:pPr>
      <w:widowControl w:val="0"/>
      <w:autoSpaceDE w:val="0"/>
      <w:autoSpaceDN w:val="0"/>
      <w:spacing w:after="0" w:line="248" w:lineRule="exact"/>
      <w:ind w:left="1473"/>
      <w:jc w:val="center"/>
    </w:pPr>
    <w:rPr>
      <w:rFonts w:ascii="Calibri" w:eastAsia="Calibri" w:hAnsi="Calibri" w:cs="Calibri"/>
      <w:lang w:val="en-US"/>
    </w:rPr>
  </w:style>
  <w:style w:type="paragraph" w:styleId="Revision">
    <w:name w:val="Revision"/>
    <w:hidden/>
    <w:uiPriority w:val="99"/>
    <w:semiHidden/>
    <w:rsid w:val="00FB68BA"/>
    <w:pPr>
      <w:spacing w:after="0" w:line="240" w:lineRule="auto"/>
    </w:pPr>
  </w:style>
  <w:style w:type="paragraph" w:customStyle="1" w:styleId="Default">
    <w:name w:val="Default"/>
    <w:rsid w:val="005922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508">
      <w:bodyDiv w:val="1"/>
      <w:marLeft w:val="0"/>
      <w:marRight w:val="0"/>
      <w:marTop w:val="0"/>
      <w:marBottom w:val="0"/>
      <w:divBdr>
        <w:top w:val="none" w:sz="0" w:space="0" w:color="auto"/>
        <w:left w:val="none" w:sz="0" w:space="0" w:color="auto"/>
        <w:bottom w:val="none" w:sz="0" w:space="0" w:color="auto"/>
        <w:right w:val="none" w:sz="0" w:space="0" w:color="auto"/>
      </w:divBdr>
    </w:div>
    <w:div w:id="283267338">
      <w:bodyDiv w:val="1"/>
      <w:marLeft w:val="0"/>
      <w:marRight w:val="0"/>
      <w:marTop w:val="0"/>
      <w:marBottom w:val="0"/>
      <w:divBdr>
        <w:top w:val="none" w:sz="0" w:space="0" w:color="auto"/>
        <w:left w:val="none" w:sz="0" w:space="0" w:color="auto"/>
        <w:bottom w:val="none" w:sz="0" w:space="0" w:color="auto"/>
        <w:right w:val="none" w:sz="0" w:space="0" w:color="auto"/>
      </w:divBdr>
    </w:div>
    <w:div w:id="2070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eherelovehe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allengefund@liveherelovehe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hallengefund@liveherelovehere.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llengefund@liveherelov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3" ma:contentTypeDescription="Create a new document." ma:contentTypeScope="" ma:versionID="8b713fda1320fdbd7567dcce621fd516">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404d4f4a0a1fb530552d093e86cc29d6"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5CE1-75CF-43A6-843F-90A76D17E3F6}">
  <ds:schemaRefs>
    <ds:schemaRef ds:uri="http://schemas.microsoft.com/sharepoint/v3/contenttype/forms"/>
  </ds:schemaRefs>
</ds:datastoreItem>
</file>

<file path=customXml/itemProps2.xml><?xml version="1.0" encoding="utf-8"?>
<ds:datastoreItem xmlns:ds="http://schemas.openxmlformats.org/officeDocument/2006/customXml" ds:itemID="{B51CD72F-C209-4525-9E14-24965AFFE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F1CE5-EE42-4378-89B3-C7B5632B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Davies</dc:creator>
  <cp:keywords/>
  <dc:description/>
  <cp:lastModifiedBy>Anthony McQuillan</cp:lastModifiedBy>
  <cp:revision>2</cp:revision>
  <dcterms:created xsi:type="dcterms:W3CDTF">2022-02-28T11:25:00Z</dcterms:created>
  <dcterms:modified xsi:type="dcterms:W3CDTF">2022-02-28T11:25:00Z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